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4EB36F7A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C54A39" w:rsidRPr="00C54A39">
        <w:rPr>
          <w:b/>
          <w:lang w:val="it-IT"/>
        </w:rPr>
        <w:t>Analisi strategica e responsabilità sociale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r w:rsidR="00C54A39" w:rsidRPr="00C54A39">
        <w:rPr>
          <w:rFonts w:ascii="Times New Roman" w:eastAsia="Times New Roman" w:hAnsi="Times New Roman" w:cs="Times New Roman"/>
          <w:b/>
          <w:lang w:val="it-IT" w:eastAsia="en-US"/>
        </w:rPr>
        <w:t xml:space="preserve">Strategic </w:t>
      </w:r>
      <w:proofErr w:type="spellStart"/>
      <w:r w:rsidR="00C54A39" w:rsidRPr="00C54A39">
        <w:rPr>
          <w:rFonts w:ascii="Times New Roman" w:eastAsia="Times New Roman" w:hAnsi="Times New Roman" w:cs="Times New Roman"/>
          <w:b/>
          <w:lang w:val="it-IT" w:eastAsia="en-US"/>
        </w:rPr>
        <w:t>analysis</w:t>
      </w:r>
      <w:proofErr w:type="spellEnd"/>
      <w:r w:rsidR="00C54A39" w:rsidRPr="00C54A39">
        <w:rPr>
          <w:rFonts w:ascii="Times New Roman" w:eastAsia="Times New Roman" w:hAnsi="Times New Roman" w:cs="Times New Roman"/>
          <w:b/>
          <w:lang w:val="it-IT" w:eastAsia="en-US"/>
        </w:rPr>
        <w:t xml:space="preserve"> and corporate social </w:t>
      </w:r>
      <w:proofErr w:type="spellStart"/>
      <w:r w:rsidR="00C54A39" w:rsidRPr="00C54A39">
        <w:rPr>
          <w:rFonts w:ascii="Times New Roman" w:eastAsia="Times New Roman" w:hAnsi="Times New Roman" w:cs="Times New Roman"/>
          <w:b/>
          <w:lang w:val="it-IT" w:eastAsia="en-US"/>
        </w:rPr>
        <w:t>responsibility</w:t>
      </w:r>
      <w:proofErr w:type="spellEnd"/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213D39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D2D090A" w14:textId="77777777" w:rsidR="009E07DF" w:rsidRDefault="00C54A39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Andrea Cardoni</w:t>
            </w:r>
          </w:p>
          <w:p w14:paraId="75619228" w14:textId="3B53C381" w:rsidR="00C54A39" w:rsidRPr="00F877FD" w:rsidRDefault="00C54A39" w:rsidP="002E2118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Francecso</w:t>
            </w:r>
            <w:proofErr w:type="spellEnd"/>
            <w:r>
              <w:rPr>
                <w:lang w:val="it-IT"/>
              </w:rPr>
              <w:t xml:space="preserve"> Rizzi</w:t>
            </w:r>
          </w:p>
        </w:tc>
        <w:tc>
          <w:tcPr>
            <w:tcW w:w="3686" w:type="dxa"/>
            <w:vAlign w:val="center"/>
          </w:tcPr>
          <w:p w14:paraId="6A433559" w14:textId="77777777" w:rsidR="00C54A39" w:rsidRDefault="00C54A39" w:rsidP="00C54A3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Andrea Cardoni</w:t>
            </w:r>
          </w:p>
          <w:p w14:paraId="00039070" w14:textId="2F6280C2" w:rsidR="009E07DF" w:rsidRPr="00F877FD" w:rsidRDefault="00C54A39" w:rsidP="00C54A39">
            <w:pPr>
              <w:ind w:right="176"/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Francecso</w:t>
            </w:r>
            <w:proofErr w:type="spellEnd"/>
            <w:r>
              <w:rPr>
                <w:lang w:val="it-IT"/>
              </w:rPr>
              <w:t xml:space="preserve"> Rizzi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08B3C836" w:rsidR="00D46789" w:rsidRPr="006F33BF" w:rsidRDefault="00C54A39" w:rsidP="002E2118">
            <w:pPr>
              <w:jc w:val="center"/>
              <w:rPr>
                <w:lang w:val="it-IT"/>
              </w:rPr>
            </w:pPr>
            <w:r w:rsidRPr="00C54A39">
              <w:rPr>
                <w:lang w:val="it-IT"/>
              </w:rPr>
              <w:t>Analisi strategica e responsabilità sociale</w:t>
            </w:r>
          </w:p>
        </w:tc>
        <w:tc>
          <w:tcPr>
            <w:tcW w:w="3686" w:type="dxa"/>
            <w:vAlign w:val="center"/>
          </w:tcPr>
          <w:p w14:paraId="6613ACA6" w14:textId="33480308" w:rsidR="00D46789" w:rsidRPr="00A348A4" w:rsidRDefault="00C54A39" w:rsidP="002E2118">
            <w:pPr>
              <w:ind w:right="176"/>
              <w:jc w:val="center"/>
            </w:pPr>
            <w:r>
              <w:t>Strategic analysis and corporate social responsibility</w:t>
            </w:r>
          </w:p>
        </w:tc>
      </w:tr>
      <w:tr w:rsidR="00D46789" w:rsidRPr="00E27EA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41CD24DA" w14:textId="2E637747" w:rsidR="00C54A39" w:rsidRPr="009A0B23" w:rsidRDefault="00C54A39" w:rsidP="00C54A39">
            <w:pPr>
              <w:jc w:val="both"/>
              <w:rPr>
                <w:b/>
                <w:u w:val="single"/>
                <w:lang w:val="it-IT"/>
              </w:rPr>
            </w:pPr>
            <w:r w:rsidRPr="009A0B23">
              <w:rPr>
                <w:b/>
                <w:u w:val="single"/>
                <w:lang w:val="it-IT"/>
              </w:rPr>
              <w:t>Analisi strategica</w:t>
            </w:r>
            <w:r w:rsidR="00D558E7">
              <w:rPr>
                <w:b/>
                <w:u w:val="single"/>
                <w:lang w:val="it-IT"/>
              </w:rPr>
              <w:t xml:space="preserve"> </w:t>
            </w:r>
            <w:r w:rsidR="00D558E7" w:rsidRPr="00D558E7">
              <w:rPr>
                <w:b/>
                <w:highlight w:val="yellow"/>
                <w:u w:val="single"/>
                <w:lang w:val="it-IT"/>
              </w:rPr>
              <w:t xml:space="preserve">e valore </w:t>
            </w:r>
            <w:proofErr w:type="spellStart"/>
            <w:r w:rsidR="00D558E7" w:rsidRPr="00D558E7">
              <w:rPr>
                <w:b/>
                <w:highlight w:val="yellow"/>
                <w:u w:val="single"/>
                <w:lang w:val="it-IT"/>
              </w:rPr>
              <w:t>sostenibile</w:t>
            </w:r>
            <w:proofErr w:type="spellEnd"/>
          </w:p>
          <w:p w14:paraId="760B9E20" w14:textId="77777777" w:rsidR="00C54A39" w:rsidRPr="009A0B23" w:rsidRDefault="00C54A39" w:rsidP="00C54A39">
            <w:pPr>
              <w:pStyle w:val="Paragrafoelenco"/>
              <w:numPr>
                <w:ilvl w:val="0"/>
                <w:numId w:val="2"/>
              </w:numPr>
              <w:ind w:left="152" w:hanging="15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>Strategia aziendale, pianificazione strategica e gestione strategica</w:t>
            </w:r>
          </w:p>
          <w:p w14:paraId="36BE3726" w14:textId="77777777" w:rsidR="00C54A39" w:rsidRPr="009A0B23" w:rsidRDefault="00C54A39" w:rsidP="00C54A39">
            <w:pPr>
              <w:pStyle w:val="Paragrafoelenco"/>
              <w:numPr>
                <w:ilvl w:val="0"/>
                <w:numId w:val="2"/>
              </w:numPr>
              <w:ind w:left="152" w:hanging="15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Le principali fasi dell’analisi strategica </w:t>
            </w:r>
          </w:p>
          <w:p w14:paraId="309A8130" w14:textId="491F0A8A" w:rsidR="00213D39" w:rsidRPr="008754C9" w:rsidRDefault="00C54A39" w:rsidP="00213D39">
            <w:pPr>
              <w:pStyle w:val="Paragrafoelenco"/>
              <w:numPr>
                <w:ilvl w:val="0"/>
                <w:numId w:val="3"/>
              </w:numPr>
              <w:ind w:left="152" w:hanging="142"/>
              <w:jc w:val="both"/>
              <w:rPr>
                <w:highlight w:val="yellow"/>
              </w:rPr>
            </w:pPr>
            <w:r w:rsidRPr="008754C9">
              <w:rPr>
                <w:highlight w:val="yellow"/>
              </w:rPr>
              <w:t>Il business planning</w:t>
            </w:r>
            <w:r w:rsidR="008754C9" w:rsidRPr="008754C9">
              <w:rPr>
                <w:highlight w:val="yellow"/>
              </w:rPr>
              <w:t xml:space="preserve"> e </w:t>
            </w:r>
            <w:proofErr w:type="spellStart"/>
            <w:r w:rsidR="008754C9" w:rsidRPr="008754C9">
              <w:rPr>
                <w:highlight w:val="yellow"/>
              </w:rPr>
              <w:t>il</w:t>
            </w:r>
            <w:proofErr w:type="spellEnd"/>
            <w:r w:rsidR="008754C9" w:rsidRPr="008754C9">
              <w:rPr>
                <w:highlight w:val="yellow"/>
              </w:rPr>
              <w:t xml:space="preserve"> business modelling </w:t>
            </w:r>
          </w:p>
          <w:p w14:paraId="68FA13E6" w14:textId="1A326D43" w:rsidR="008754C9" w:rsidRPr="008754C9" w:rsidRDefault="008754C9" w:rsidP="008754C9">
            <w:pPr>
              <w:pStyle w:val="Paragrafoelenco"/>
              <w:numPr>
                <w:ilvl w:val="0"/>
                <w:numId w:val="3"/>
              </w:numPr>
              <w:ind w:left="152" w:hanging="142"/>
              <w:jc w:val="both"/>
              <w:rPr>
                <w:highlight w:val="yellow"/>
                <w:lang w:val="it-IT"/>
              </w:rPr>
            </w:pPr>
            <w:r w:rsidRPr="008754C9">
              <w:rPr>
                <w:highlight w:val="yellow"/>
                <w:lang w:val="it-IT"/>
              </w:rPr>
              <w:t>Il valore sostenibile: impatto sul business model e sulle modalità di rendicontazione</w:t>
            </w:r>
            <w:r w:rsidR="00AD22B5">
              <w:rPr>
                <w:highlight w:val="yellow"/>
                <w:lang w:val="it-IT"/>
              </w:rPr>
              <w:t xml:space="preserve"> di sostenibilità</w:t>
            </w:r>
          </w:p>
          <w:p w14:paraId="3A567AA8" w14:textId="77777777" w:rsidR="00C54A39" w:rsidRPr="00213D39" w:rsidRDefault="00C54A39" w:rsidP="00213D39">
            <w:pPr>
              <w:jc w:val="both"/>
              <w:rPr>
                <w:lang w:val="it-IT"/>
              </w:rPr>
            </w:pPr>
          </w:p>
          <w:p w14:paraId="22AC4E4F" w14:textId="77777777" w:rsidR="00C54A39" w:rsidRPr="009A0B23" w:rsidRDefault="00C54A39" w:rsidP="00C54A39">
            <w:pPr>
              <w:pStyle w:val="Paragrafoelenco"/>
              <w:ind w:left="152"/>
              <w:jc w:val="both"/>
              <w:rPr>
                <w:lang w:val="it-IT"/>
              </w:rPr>
            </w:pPr>
          </w:p>
          <w:p w14:paraId="4744E6EB" w14:textId="77777777" w:rsidR="00C54A39" w:rsidRPr="009A0B23" w:rsidRDefault="00C54A39" w:rsidP="00C54A39">
            <w:pPr>
              <w:ind w:left="10"/>
              <w:rPr>
                <w:b/>
                <w:u w:val="single"/>
                <w:lang w:val="it-IT"/>
              </w:rPr>
            </w:pPr>
            <w:r w:rsidRPr="009A0B23">
              <w:rPr>
                <w:b/>
                <w:u w:val="single"/>
                <w:lang w:val="it-IT"/>
              </w:rPr>
              <w:t>La gestione d’impresa sostenibile e socialmente responsabile</w:t>
            </w:r>
          </w:p>
          <w:p w14:paraId="395BA462" w14:textId="67F99BA1" w:rsidR="00C54A39" w:rsidRPr="009A0B23" w:rsidRDefault="00C54A39" w:rsidP="00C54A39">
            <w:pPr>
              <w:pStyle w:val="Paragrafoelenco"/>
              <w:numPr>
                <w:ilvl w:val="0"/>
                <w:numId w:val="3"/>
              </w:numPr>
              <w:ind w:left="152" w:hanging="14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Determinanti e </w:t>
            </w:r>
            <w:r w:rsidR="00213D39">
              <w:rPr>
                <w:lang w:val="it-IT"/>
              </w:rPr>
              <w:t>fondamenti logici</w:t>
            </w:r>
            <w:r w:rsidRPr="009A0B23">
              <w:rPr>
                <w:lang w:val="it-IT"/>
              </w:rPr>
              <w:t xml:space="preserve"> della gestione d’impresa sostenibile e socialmente responsabile: teorie ed evidenze empiriche</w:t>
            </w:r>
          </w:p>
          <w:p w14:paraId="7CC33EDE" w14:textId="0F5378EB" w:rsidR="00C54A39" w:rsidRDefault="00C54A39" w:rsidP="00213D39">
            <w:pPr>
              <w:pStyle w:val="Paragrafoelenco"/>
              <w:numPr>
                <w:ilvl w:val="0"/>
                <w:numId w:val="3"/>
              </w:numPr>
              <w:ind w:left="152" w:hanging="14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>Responsabilità sociale e sostenibilità</w:t>
            </w:r>
            <w:r w:rsidR="00213D39">
              <w:rPr>
                <w:lang w:val="it-IT"/>
              </w:rPr>
              <w:t xml:space="preserve">: </w:t>
            </w:r>
            <w:r w:rsidR="00057591">
              <w:rPr>
                <w:lang w:val="it-IT"/>
              </w:rPr>
              <w:t>le prospettive degli imprenditori, dei consumatori e de</w:t>
            </w:r>
            <w:r w:rsidR="00BD5A33">
              <w:rPr>
                <w:lang w:val="it-IT"/>
              </w:rPr>
              <w:t>i dipendenti</w:t>
            </w:r>
          </w:p>
          <w:p w14:paraId="0A817A93" w14:textId="7D13D444" w:rsidR="00213D39" w:rsidRPr="00213D39" w:rsidRDefault="00213D39" w:rsidP="00213D39">
            <w:pPr>
              <w:pStyle w:val="Paragrafoelenco"/>
              <w:ind w:left="152"/>
              <w:jc w:val="both"/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49FA8406" w14:textId="2D275BC3" w:rsidR="00C54A39" w:rsidRPr="009A0B23" w:rsidRDefault="00D558E7" w:rsidP="00C54A39">
            <w:pPr>
              <w:ind w:right="176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="00C54A39" w:rsidRPr="009A0B23">
              <w:rPr>
                <w:b/>
                <w:u w:val="single"/>
              </w:rPr>
              <w:t>trategic analysis</w:t>
            </w:r>
            <w:r>
              <w:rPr>
                <w:b/>
                <w:u w:val="single"/>
              </w:rPr>
              <w:t xml:space="preserve"> and </w:t>
            </w:r>
            <w:r w:rsidRPr="00D558E7">
              <w:rPr>
                <w:b/>
                <w:highlight w:val="yellow"/>
                <w:u w:val="single"/>
              </w:rPr>
              <w:t>sustainable value</w:t>
            </w:r>
            <w:bookmarkStart w:id="0" w:name="_GoBack"/>
            <w:bookmarkEnd w:id="0"/>
            <w:r w:rsidR="00C54A39" w:rsidRPr="009A0B23">
              <w:rPr>
                <w:b/>
                <w:u w:val="single"/>
              </w:rPr>
              <w:t xml:space="preserve"> </w:t>
            </w:r>
          </w:p>
          <w:p w14:paraId="2AA7BBAA" w14:textId="77777777" w:rsidR="00C54A39" w:rsidRPr="009A0B23" w:rsidRDefault="00C54A39" w:rsidP="00C54A39">
            <w:pPr>
              <w:pStyle w:val="Paragrafoelenco"/>
              <w:numPr>
                <w:ilvl w:val="0"/>
                <w:numId w:val="2"/>
              </w:numPr>
              <w:ind w:left="176" w:right="176" w:hanging="176"/>
              <w:jc w:val="both"/>
            </w:pPr>
            <w:r w:rsidRPr="009A0B23">
              <w:t>Business strategy, strategic planning and strategic management</w:t>
            </w:r>
          </w:p>
          <w:p w14:paraId="7FD7284B" w14:textId="77777777" w:rsidR="00C54A39" w:rsidRPr="009A0B23" w:rsidRDefault="00C54A39" w:rsidP="00C54A39">
            <w:pPr>
              <w:pStyle w:val="Paragrafoelenco"/>
              <w:numPr>
                <w:ilvl w:val="0"/>
                <w:numId w:val="2"/>
              </w:numPr>
              <w:ind w:left="176" w:right="176" w:hanging="176"/>
              <w:jc w:val="both"/>
            </w:pPr>
            <w:r w:rsidRPr="009A0B23">
              <w:t>The process of strategy analyses</w:t>
            </w:r>
          </w:p>
          <w:p w14:paraId="7C31C6A5" w14:textId="2BB982F1" w:rsidR="00C54A39" w:rsidRPr="009428A9" w:rsidRDefault="00C54A39" w:rsidP="00C54A39">
            <w:pPr>
              <w:pStyle w:val="Paragrafoelenco"/>
              <w:numPr>
                <w:ilvl w:val="0"/>
                <w:numId w:val="2"/>
              </w:numPr>
              <w:ind w:left="176" w:right="176" w:hanging="176"/>
              <w:jc w:val="both"/>
              <w:rPr>
                <w:highlight w:val="yellow"/>
              </w:rPr>
            </w:pPr>
            <w:r w:rsidRPr="009428A9">
              <w:rPr>
                <w:highlight w:val="yellow"/>
              </w:rPr>
              <w:t>Business planning</w:t>
            </w:r>
            <w:r w:rsidR="008754C9" w:rsidRPr="009428A9">
              <w:rPr>
                <w:highlight w:val="yellow"/>
              </w:rPr>
              <w:t xml:space="preserve"> and business model </w:t>
            </w:r>
          </w:p>
          <w:p w14:paraId="35216586" w14:textId="17403317" w:rsidR="00213D39" w:rsidRPr="009428A9" w:rsidRDefault="008754C9" w:rsidP="00213D39">
            <w:pPr>
              <w:pStyle w:val="Paragrafoelenco"/>
              <w:numPr>
                <w:ilvl w:val="0"/>
                <w:numId w:val="2"/>
              </w:numPr>
              <w:ind w:left="176" w:right="176" w:hanging="142"/>
              <w:jc w:val="both"/>
              <w:rPr>
                <w:highlight w:val="yellow"/>
              </w:rPr>
            </w:pPr>
            <w:r w:rsidRPr="009428A9">
              <w:rPr>
                <w:highlight w:val="yellow"/>
              </w:rPr>
              <w:t xml:space="preserve">Sustainable value: the impact on business model and </w:t>
            </w:r>
            <w:r w:rsidR="00AD22B5">
              <w:rPr>
                <w:highlight w:val="yellow"/>
              </w:rPr>
              <w:t xml:space="preserve">sustainability </w:t>
            </w:r>
            <w:r w:rsidRPr="009428A9">
              <w:rPr>
                <w:highlight w:val="yellow"/>
              </w:rPr>
              <w:t xml:space="preserve">reporting </w:t>
            </w:r>
          </w:p>
          <w:p w14:paraId="1C9E9C75" w14:textId="77777777" w:rsidR="00C54A39" w:rsidRPr="009A0B23" w:rsidRDefault="00C54A39" w:rsidP="00C54A39">
            <w:pPr>
              <w:ind w:right="176"/>
              <w:jc w:val="both"/>
            </w:pPr>
          </w:p>
          <w:p w14:paraId="0BE4F95E" w14:textId="77777777" w:rsidR="00C54A39" w:rsidRPr="009A0B23" w:rsidRDefault="00C54A39" w:rsidP="00C54A39">
            <w:pPr>
              <w:ind w:left="10"/>
              <w:rPr>
                <w:b/>
                <w:u w:val="single"/>
                <w:lang w:val="it-IT"/>
              </w:rPr>
            </w:pPr>
            <w:proofErr w:type="spellStart"/>
            <w:r w:rsidRPr="009A0B23">
              <w:rPr>
                <w:b/>
                <w:u w:val="single"/>
                <w:lang w:val="it-IT"/>
              </w:rPr>
              <w:t>Sustainable</w:t>
            </w:r>
            <w:proofErr w:type="spellEnd"/>
            <w:r w:rsidRPr="009A0B23">
              <w:rPr>
                <w:b/>
                <w:u w:val="single"/>
                <w:lang w:val="it-IT"/>
              </w:rPr>
              <w:t xml:space="preserve"> and </w:t>
            </w:r>
            <w:proofErr w:type="spellStart"/>
            <w:r w:rsidRPr="009A0B23">
              <w:rPr>
                <w:b/>
                <w:u w:val="single"/>
                <w:lang w:val="it-IT"/>
              </w:rPr>
              <w:t>socially</w:t>
            </w:r>
            <w:proofErr w:type="spellEnd"/>
            <w:r w:rsidRPr="009A0B23">
              <w:rPr>
                <w:b/>
                <w:u w:val="single"/>
                <w:lang w:val="it-IT"/>
              </w:rPr>
              <w:t xml:space="preserve"> </w:t>
            </w:r>
            <w:proofErr w:type="spellStart"/>
            <w:r w:rsidRPr="009A0B23">
              <w:rPr>
                <w:b/>
                <w:u w:val="single"/>
                <w:lang w:val="it-IT"/>
              </w:rPr>
              <w:t>responsible</w:t>
            </w:r>
            <w:proofErr w:type="spellEnd"/>
            <w:r w:rsidRPr="009A0B23">
              <w:rPr>
                <w:b/>
                <w:u w:val="single"/>
                <w:lang w:val="it-IT"/>
              </w:rPr>
              <w:t xml:space="preserve"> management</w:t>
            </w:r>
          </w:p>
          <w:p w14:paraId="6A3F3BD9" w14:textId="6ADF5ED3" w:rsidR="00C54A39" w:rsidRPr="009A0B23" w:rsidRDefault="00C54A39" w:rsidP="00C54A39">
            <w:pPr>
              <w:pStyle w:val="Paragrafoelenco"/>
              <w:numPr>
                <w:ilvl w:val="0"/>
                <w:numId w:val="2"/>
              </w:numPr>
              <w:ind w:left="176" w:right="176" w:hanging="142"/>
              <w:jc w:val="both"/>
            </w:pPr>
            <w:r w:rsidRPr="009A0B23">
              <w:t xml:space="preserve">Drivers and </w:t>
            </w:r>
            <w:r w:rsidR="00213D39">
              <w:t>rationale</w:t>
            </w:r>
            <w:r w:rsidRPr="009A0B23">
              <w:t xml:space="preserve"> </w:t>
            </w:r>
            <w:r w:rsidR="00213D39">
              <w:t>for</w:t>
            </w:r>
            <w:r w:rsidRPr="009A0B23">
              <w:t xml:space="preserve"> sustainable and socially responsible management: theoretical contribution and empirical evidence</w:t>
            </w:r>
          </w:p>
          <w:p w14:paraId="163A219E" w14:textId="6D6F03A2" w:rsidR="00BE18BD" w:rsidRPr="00E27EA9" w:rsidRDefault="00C54A39" w:rsidP="00213D39">
            <w:pPr>
              <w:pStyle w:val="Paragrafoelenco"/>
              <w:numPr>
                <w:ilvl w:val="0"/>
                <w:numId w:val="2"/>
              </w:numPr>
              <w:ind w:left="176" w:right="176" w:hanging="142"/>
              <w:jc w:val="both"/>
            </w:pPr>
            <w:r w:rsidRPr="009A0B23">
              <w:t>Social responsibility and sustainability</w:t>
            </w:r>
            <w:r w:rsidR="00213D39">
              <w:t xml:space="preserve">: </w:t>
            </w:r>
            <w:r w:rsidR="00BD5A33">
              <w:t>entrepreneurs’, consumers’ and employees’ perspectives</w:t>
            </w: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18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6033B011" w:rsidR="000030B3" w:rsidRDefault="00E27EA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Maggio/</w:t>
            </w:r>
            <w:proofErr w:type="gramStart"/>
            <w:r>
              <w:rPr>
                <w:b/>
                <w:lang w:val="it-IT"/>
              </w:rPr>
              <w:t>Giugno</w:t>
            </w:r>
            <w:proofErr w:type="gramEnd"/>
          </w:p>
        </w:tc>
        <w:tc>
          <w:tcPr>
            <w:tcW w:w="3686" w:type="dxa"/>
            <w:vAlign w:val="center"/>
          </w:tcPr>
          <w:p w14:paraId="484A8A14" w14:textId="0E4A328F" w:rsidR="000030B3" w:rsidRPr="00A348A4" w:rsidRDefault="00E27EA9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May/June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08BF6608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47B4D">
              <w:rPr>
                <w:lang w:val="it-IT"/>
              </w:rPr>
              <w:t>E&amp;B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31B9FAD4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47B4D">
              <w:rPr>
                <w:lang w:val="it-IT"/>
              </w:rPr>
              <w:t>E&amp;B</w:t>
            </w:r>
          </w:p>
        </w:tc>
      </w:tr>
      <w:tr w:rsidR="00CB5E6F" w:rsidRPr="00C54A39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6F9CE3EE" w14:textId="6130C7C7" w:rsidR="00C54A39" w:rsidRPr="008754C9" w:rsidRDefault="00C54A39" w:rsidP="00BD5A33">
            <w:pPr>
              <w:spacing w:before="120"/>
              <w:rPr>
                <w:lang w:val="it-IT"/>
              </w:rPr>
            </w:pPr>
            <w:r w:rsidRPr="008754C9">
              <w:rPr>
                <w:lang w:val="it-IT"/>
              </w:rPr>
              <w:t>R.M. Grant, L’analisi strategica per le decisioni aziendali, Il Mulino, 2011</w:t>
            </w:r>
          </w:p>
          <w:p w14:paraId="0906852F" w14:textId="7E410EBC" w:rsidR="000C5AED" w:rsidRPr="000C5AED" w:rsidRDefault="000C5AED" w:rsidP="00BD5A33">
            <w:pPr>
              <w:spacing w:before="120"/>
            </w:pPr>
            <w:proofErr w:type="spellStart"/>
            <w:r w:rsidRPr="000C5AED">
              <w:rPr>
                <w:highlight w:val="yellow"/>
              </w:rPr>
              <w:t>Ioannou</w:t>
            </w:r>
            <w:proofErr w:type="spellEnd"/>
            <w:r w:rsidRPr="000C5AED">
              <w:rPr>
                <w:highlight w:val="yellow"/>
              </w:rPr>
              <w:t xml:space="preserve"> I., </w:t>
            </w:r>
            <w:proofErr w:type="spellStart"/>
            <w:r w:rsidRPr="000C5AED">
              <w:rPr>
                <w:highlight w:val="yellow"/>
              </w:rPr>
              <w:t>Serafeim</w:t>
            </w:r>
            <w:proofErr w:type="spellEnd"/>
            <w:r w:rsidRPr="000C5AED">
              <w:rPr>
                <w:highlight w:val="yellow"/>
              </w:rPr>
              <w:t xml:space="preserve"> G. (2019), Corporate </w:t>
            </w:r>
            <w:proofErr w:type="spellStart"/>
            <w:r w:rsidRPr="000C5AED">
              <w:rPr>
                <w:highlight w:val="yellow"/>
              </w:rPr>
              <w:t>Sustainabilty</w:t>
            </w:r>
            <w:proofErr w:type="spellEnd"/>
            <w:r w:rsidRPr="000C5AED">
              <w:rPr>
                <w:highlight w:val="yellow"/>
              </w:rPr>
              <w:t xml:space="preserve">: A </w:t>
            </w:r>
            <w:proofErr w:type="gramStart"/>
            <w:r w:rsidRPr="000C5AED">
              <w:rPr>
                <w:highlight w:val="yellow"/>
              </w:rPr>
              <w:t>strategy?,</w:t>
            </w:r>
            <w:proofErr w:type="gramEnd"/>
            <w:r w:rsidRPr="000C5AED">
              <w:rPr>
                <w:highlight w:val="yellow"/>
              </w:rPr>
              <w:t xml:space="preserve"> Harvard Business School Paper.</w:t>
            </w:r>
          </w:p>
          <w:p w14:paraId="49BC0F2E" w14:textId="77777777" w:rsidR="00764DA1" w:rsidRDefault="00764DA1" w:rsidP="00BD5A33">
            <w:pPr>
              <w:spacing w:before="120"/>
              <w:rPr>
                <w:highlight w:val="yellow"/>
              </w:rPr>
            </w:pPr>
          </w:p>
          <w:p w14:paraId="681FF5A3" w14:textId="7CA256BA" w:rsidR="00764DA1" w:rsidRDefault="00764DA1" w:rsidP="00BD5A33">
            <w:pPr>
              <w:spacing w:before="120"/>
            </w:pPr>
            <w:r w:rsidRPr="00764DA1">
              <w:rPr>
                <w:highlight w:val="yellow"/>
              </w:rPr>
              <w:t>Joyce A., Paquin R. (2016), The triple layered business model canvas: a tool to design more sustainable business models, Journal of Cleaner Production, vol. 135, 1474-1486.</w:t>
            </w:r>
          </w:p>
          <w:p w14:paraId="269A360D" w14:textId="77777777" w:rsidR="00764DA1" w:rsidRDefault="00764DA1" w:rsidP="00BD5A33">
            <w:pPr>
              <w:spacing w:before="120"/>
            </w:pPr>
          </w:p>
          <w:p w14:paraId="70E106E9" w14:textId="2D1F58B0" w:rsidR="00C54A39" w:rsidRPr="009A0B23" w:rsidRDefault="00C54A39" w:rsidP="00BD5A33">
            <w:pPr>
              <w:spacing w:before="120"/>
            </w:pPr>
            <w:r w:rsidRPr="009A0B23">
              <w:t>Mc Williams A., Siegel D.S., Wright P.M. (2006), Corporate Social Responsibility: Strategic Implications, Journal of Management Studies, vol. 43, issue 1, 1-18</w:t>
            </w:r>
          </w:p>
          <w:p w14:paraId="03D316C1" w14:textId="77777777" w:rsidR="00C54A39" w:rsidRPr="009A0B23" w:rsidRDefault="00C54A39" w:rsidP="00BD5A33">
            <w:pPr>
              <w:spacing w:before="120"/>
            </w:pPr>
            <w:proofErr w:type="spellStart"/>
            <w:r w:rsidRPr="009A0B23">
              <w:t>Seelos</w:t>
            </w:r>
            <w:proofErr w:type="spellEnd"/>
            <w:r w:rsidRPr="009A0B23">
              <w:t xml:space="preserve"> C. e Mair J. (2007), Profitable Business Models and market Creation in the Context of Deep Poverty: A Strategic View, Academy of management Perspectives, 21, 4: 49-63.  </w:t>
            </w:r>
          </w:p>
          <w:p w14:paraId="3D28A827" w14:textId="77777777" w:rsidR="00BD5A33" w:rsidRDefault="00BD5A33" w:rsidP="00BD5A33">
            <w:pPr>
              <w:spacing w:before="120"/>
            </w:pPr>
            <w:proofErr w:type="spellStart"/>
            <w:r w:rsidRPr="00BD5A33">
              <w:t>Dacin</w:t>
            </w:r>
            <w:proofErr w:type="spellEnd"/>
            <w:r w:rsidRPr="00BD5A33">
              <w:t xml:space="preserve">, M. T., </w:t>
            </w:r>
            <w:proofErr w:type="spellStart"/>
            <w:r w:rsidRPr="00BD5A33">
              <w:t>Dacin</w:t>
            </w:r>
            <w:proofErr w:type="spellEnd"/>
            <w:r w:rsidRPr="00BD5A33">
              <w:t>, P. A., &amp; Tracey, P. (2011). Social Entrepreneurship: A Critique and Future Directions. Organization Science</w:t>
            </w:r>
            <w:r>
              <w:t xml:space="preserve">, </w:t>
            </w:r>
            <w:r w:rsidRPr="00BD5A33">
              <w:t>22</w:t>
            </w:r>
            <w:r>
              <w:t xml:space="preserve">(5), 1203–1213. </w:t>
            </w:r>
            <w:r w:rsidRPr="00BD5A33">
              <w:t xml:space="preserve"> </w:t>
            </w:r>
          </w:p>
          <w:p w14:paraId="4903772E" w14:textId="0D48CE8D" w:rsidR="00BD5A33" w:rsidRDefault="00BD5A33" w:rsidP="00BD5A33">
            <w:pPr>
              <w:spacing w:before="120"/>
            </w:pPr>
            <w:r w:rsidRPr="00BD5A33">
              <w:t xml:space="preserve">De </w:t>
            </w:r>
            <w:proofErr w:type="spellStart"/>
            <w:r w:rsidRPr="00BD5A33">
              <w:t>Roeck</w:t>
            </w:r>
            <w:proofErr w:type="spellEnd"/>
            <w:r w:rsidRPr="00BD5A33">
              <w:t xml:space="preserve">, K., &amp; </w:t>
            </w:r>
            <w:proofErr w:type="spellStart"/>
            <w:r w:rsidRPr="00BD5A33">
              <w:t>Maon</w:t>
            </w:r>
            <w:proofErr w:type="spellEnd"/>
            <w:r w:rsidRPr="00BD5A33">
              <w:t xml:space="preserve">, F. (n.d.). Building the Theoretical Puzzle of Employees’ Reactions to Corporate Social Responsibility: An Integrative Conceptual Framework and Research Agenda. Journal of Business Ethics. </w:t>
            </w:r>
          </w:p>
          <w:p w14:paraId="7FF3DA1D" w14:textId="5BC7AB18" w:rsidR="00BD5A33" w:rsidRDefault="00BD5A33" w:rsidP="00BD5A33">
            <w:pPr>
              <w:spacing w:before="120"/>
            </w:pPr>
            <w:r w:rsidRPr="00BD5A33">
              <w:rPr>
                <w:rFonts w:ascii="Courier New" w:hAnsi="Courier New" w:cs="Courier New"/>
              </w:rPr>
              <w:lastRenderedPageBreak/>
              <w:t>﻿</w:t>
            </w:r>
            <w:proofErr w:type="spellStart"/>
            <w:r w:rsidRPr="00BD5A33">
              <w:t>Golob</w:t>
            </w:r>
            <w:proofErr w:type="spellEnd"/>
            <w:r w:rsidRPr="00BD5A33">
              <w:t xml:space="preserve">, U., </w:t>
            </w:r>
            <w:proofErr w:type="spellStart"/>
            <w:r w:rsidRPr="00BD5A33">
              <w:t>Podnar</w:t>
            </w:r>
            <w:proofErr w:type="spellEnd"/>
            <w:r w:rsidRPr="00BD5A33">
              <w:t xml:space="preserve">, K., </w:t>
            </w:r>
            <w:proofErr w:type="spellStart"/>
            <w:r w:rsidRPr="00BD5A33">
              <w:t>Koklič</w:t>
            </w:r>
            <w:proofErr w:type="spellEnd"/>
            <w:r w:rsidRPr="00BD5A33">
              <w:t xml:space="preserve">, M. K., &amp; </w:t>
            </w:r>
            <w:proofErr w:type="spellStart"/>
            <w:r w:rsidRPr="00BD5A33">
              <w:t>Zabkar</w:t>
            </w:r>
            <w:proofErr w:type="spellEnd"/>
            <w:r w:rsidRPr="00BD5A33">
              <w:t xml:space="preserve">, V. (2019). The importance of corporate social responsibility for responsible consumption: Exploring moral motivations of consumers. Corporate Social Responsibility and Environmental Management, 26(2), 416–423. </w:t>
            </w:r>
          </w:p>
          <w:p w14:paraId="41CA0484" w14:textId="56EB5630" w:rsidR="003B6F50" w:rsidRDefault="00C54A39" w:rsidP="00C54A39">
            <w:pPr>
              <w:spacing w:before="120"/>
            </w:pPr>
            <w:r w:rsidRPr="009A0B23">
              <w:t>Porter, M. &amp; Kramer, M.R. (2011), Creating Shared Value: Redefining Capitalism and the Role of the Corporation in Society, Harvard Business Review, January-February 2011</w:t>
            </w:r>
          </w:p>
          <w:p w14:paraId="03F9D9F5" w14:textId="77777777" w:rsidR="00C54A39" w:rsidRDefault="00C54A39" w:rsidP="00C54A39">
            <w:pPr>
              <w:spacing w:before="120"/>
            </w:pPr>
            <w:proofErr w:type="spellStart"/>
            <w:r>
              <w:t>Selezione</w:t>
            </w:r>
            <w:proofErr w:type="spellEnd"/>
            <w:r>
              <w:t xml:space="preserve"> di paper da:</w:t>
            </w:r>
          </w:p>
          <w:p w14:paraId="232B331E" w14:textId="77777777" w:rsidR="00C54A39" w:rsidRPr="009A0B23" w:rsidRDefault="00C54A39" w:rsidP="00C54A39">
            <w:r w:rsidRPr="009A0B23">
              <w:t>- Strategic Management Journal, Wiley</w:t>
            </w:r>
          </w:p>
          <w:p w14:paraId="4B54D8B2" w14:textId="77777777" w:rsidR="00C54A39" w:rsidRPr="009A0B23" w:rsidRDefault="00C54A39" w:rsidP="00C54A39">
            <w:r w:rsidRPr="009A0B23">
              <w:t>- Business &amp; Society, Sage</w:t>
            </w:r>
          </w:p>
          <w:p w14:paraId="1109F37E" w14:textId="77777777" w:rsidR="00C54A39" w:rsidRPr="009A0B23" w:rsidRDefault="00C54A39" w:rsidP="00C54A39">
            <w:pPr>
              <w:ind w:right="176"/>
              <w:jc w:val="both"/>
            </w:pPr>
            <w:r w:rsidRPr="009A0B23">
              <w:t xml:space="preserve">- Social Enterprise Journal, Wiley </w:t>
            </w:r>
          </w:p>
          <w:p w14:paraId="45CEDF8C" w14:textId="77777777" w:rsidR="00C54A39" w:rsidRPr="009A0B23" w:rsidRDefault="00C54A39" w:rsidP="00C54A39">
            <w:pPr>
              <w:ind w:right="176"/>
              <w:jc w:val="both"/>
            </w:pPr>
            <w:r w:rsidRPr="009A0B23">
              <w:t>- Business strategy and the environment, Wiley</w:t>
            </w:r>
          </w:p>
          <w:p w14:paraId="2C62CF3C" w14:textId="77777777" w:rsidR="00C54A39" w:rsidRPr="009A0B23" w:rsidRDefault="00C54A39" w:rsidP="00C54A39">
            <w:pPr>
              <w:ind w:right="176"/>
              <w:jc w:val="both"/>
            </w:pPr>
            <w:r w:rsidRPr="009A0B23">
              <w:t>- Organization &amp; environment, Sage</w:t>
            </w:r>
          </w:p>
          <w:p w14:paraId="684F7BE0" w14:textId="533A707A" w:rsidR="00C54A39" w:rsidRPr="00C54A39" w:rsidRDefault="00C54A39" w:rsidP="00C54A39">
            <w:pPr>
              <w:spacing w:before="120"/>
            </w:pPr>
          </w:p>
        </w:tc>
        <w:tc>
          <w:tcPr>
            <w:tcW w:w="3686" w:type="dxa"/>
            <w:vAlign w:val="center"/>
          </w:tcPr>
          <w:p w14:paraId="44F7656D" w14:textId="77777777" w:rsidR="00C54A39" w:rsidRPr="00AA2177" w:rsidRDefault="00C54A39" w:rsidP="00BD5A33">
            <w:pPr>
              <w:spacing w:before="120"/>
            </w:pPr>
            <w:r w:rsidRPr="00AA2177">
              <w:rPr>
                <w:rFonts w:cs="Verdana"/>
              </w:rPr>
              <w:lastRenderedPageBreak/>
              <w:t>R</w:t>
            </w:r>
            <w:r w:rsidRPr="00BD5A33">
              <w:t>.M. Grant, Contemporary Strategy Analysis, John Wiley and Sons Ltd., 2012</w:t>
            </w:r>
          </w:p>
          <w:p w14:paraId="2D1839C6" w14:textId="06F91854" w:rsidR="000C5AED" w:rsidRDefault="000C5AED" w:rsidP="000C5AED">
            <w:pPr>
              <w:spacing w:before="120"/>
            </w:pPr>
            <w:proofErr w:type="spellStart"/>
            <w:r w:rsidRPr="000C5AED">
              <w:rPr>
                <w:highlight w:val="yellow"/>
              </w:rPr>
              <w:t>Ioannou</w:t>
            </w:r>
            <w:proofErr w:type="spellEnd"/>
            <w:r w:rsidRPr="000C5AED">
              <w:rPr>
                <w:highlight w:val="yellow"/>
              </w:rPr>
              <w:t xml:space="preserve"> I., </w:t>
            </w:r>
            <w:proofErr w:type="spellStart"/>
            <w:r w:rsidRPr="000C5AED">
              <w:rPr>
                <w:highlight w:val="yellow"/>
              </w:rPr>
              <w:t>Serafeim</w:t>
            </w:r>
            <w:proofErr w:type="spellEnd"/>
            <w:r w:rsidRPr="000C5AED">
              <w:rPr>
                <w:highlight w:val="yellow"/>
              </w:rPr>
              <w:t xml:space="preserve"> G. (2019), Corporate </w:t>
            </w:r>
            <w:proofErr w:type="spellStart"/>
            <w:r w:rsidRPr="000C5AED">
              <w:rPr>
                <w:highlight w:val="yellow"/>
              </w:rPr>
              <w:t>Sustainabilty</w:t>
            </w:r>
            <w:proofErr w:type="spellEnd"/>
            <w:r w:rsidRPr="000C5AED">
              <w:rPr>
                <w:highlight w:val="yellow"/>
              </w:rPr>
              <w:t xml:space="preserve">: A </w:t>
            </w:r>
            <w:proofErr w:type="gramStart"/>
            <w:r w:rsidRPr="000C5AED">
              <w:rPr>
                <w:highlight w:val="yellow"/>
              </w:rPr>
              <w:t>strategy?,</w:t>
            </w:r>
            <w:proofErr w:type="gramEnd"/>
            <w:r w:rsidRPr="000C5AED">
              <w:rPr>
                <w:highlight w:val="yellow"/>
              </w:rPr>
              <w:t xml:space="preserve"> Harvard Business School Paper.</w:t>
            </w:r>
          </w:p>
          <w:p w14:paraId="1D270AF3" w14:textId="7DDBBF7D" w:rsidR="00764DA1" w:rsidRDefault="00764DA1" w:rsidP="000C5AED">
            <w:pPr>
              <w:spacing w:before="120"/>
            </w:pPr>
          </w:p>
          <w:p w14:paraId="0A77CF10" w14:textId="77777777" w:rsidR="00764DA1" w:rsidRDefault="00764DA1" w:rsidP="00764DA1">
            <w:pPr>
              <w:spacing w:before="120"/>
            </w:pPr>
            <w:r w:rsidRPr="00764DA1">
              <w:rPr>
                <w:highlight w:val="yellow"/>
              </w:rPr>
              <w:t>Joyce A., Paquin R. (2016), The triple layered business model canvas: a tool to design more sustainable business models, Journal of Cleaner Production, vol. 135, 1474-1486.</w:t>
            </w:r>
          </w:p>
          <w:p w14:paraId="724E113C" w14:textId="77777777" w:rsidR="00764DA1" w:rsidRPr="000C5AED" w:rsidRDefault="00764DA1" w:rsidP="000C5AED">
            <w:pPr>
              <w:spacing w:before="120"/>
            </w:pPr>
          </w:p>
          <w:p w14:paraId="61FAE6E1" w14:textId="0DE776C9" w:rsidR="00C54A39" w:rsidRPr="009A0B23" w:rsidRDefault="00C54A39" w:rsidP="00BD5A33">
            <w:pPr>
              <w:spacing w:before="120"/>
            </w:pPr>
            <w:r w:rsidRPr="009A0B23">
              <w:t>Mc Williams A., Siegel D.S., Wright P.M. (2006), Corporate Social Responsibility: Strategic Implications, Journal of Management Studies, vol. 43, issue 1, 1-18</w:t>
            </w:r>
          </w:p>
          <w:p w14:paraId="71782F3C" w14:textId="34728DFA" w:rsidR="00C54A39" w:rsidRDefault="00C54A39" w:rsidP="00BD5A33">
            <w:pPr>
              <w:spacing w:before="120"/>
            </w:pPr>
            <w:proofErr w:type="spellStart"/>
            <w:r w:rsidRPr="009A0B23">
              <w:t>Seelos</w:t>
            </w:r>
            <w:proofErr w:type="spellEnd"/>
            <w:r w:rsidRPr="009A0B23">
              <w:t xml:space="preserve"> C. e Mair J. (2007), Profitable Business Models and market Creation in the Context of Deep Poverty: A Strategic View, Academy of management Perspectives, 21, 4: 49-63.</w:t>
            </w:r>
          </w:p>
          <w:p w14:paraId="65A4F498" w14:textId="77777777" w:rsidR="00BD5A33" w:rsidRDefault="00BD5A33" w:rsidP="00BD5A33">
            <w:pPr>
              <w:spacing w:before="120"/>
            </w:pPr>
            <w:proofErr w:type="spellStart"/>
            <w:r w:rsidRPr="00BD5A33">
              <w:t>Dacin</w:t>
            </w:r>
            <w:proofErr w:type="spellEnd"/>
            <w:r w:rsidRPr="00BD5A33">
              <w:t xml:space="preserve">, M. T., </w:t>
            </w:r>
            <w:proofErr w:type="spellStart"/>
            <w:r w:rsidRPr="00BD5A33">
              <w:t>Dacin</w:t>
            </w:r>
            <w:proofErr w:type="spellEnd"/>
            <w:r w:rsidRPr="00BD5A33">
              <w:t>, P. A., &amp; Tracey, P. (2011). Social Entrepreneurship: A Critique and Future Directions. Organization Science</w:t>
            </w:r>
            <w:r>
              <w:t xml:space="preserve">, </w:t>
            </w:r>
            <w:r w:rsidRPr="00BD5A33">
              <w:t>22</w:t>
            </w:r>
            <w:r>
              <w:t xml:space="preserve">(5), 1203–1213. </w:t>
            </w:r>
            <w:r w:rsidRPr="00BD5A33">
              <w:t xml:space="preserve"> </w:t>
            </w:r>
          </w:p>
          <w:p w14:paraId="6B5B51DE" w14:textId="2960AEB5" w:rsidR="00BD5A33" w:rsidRDefault="00BD5A33" w:rsidP="00BD5A33">
            <w:pPr>
              <w:spacing w:before="120"/>
            </w:pPr>
            <w:r w:rsidRPr="00BD5A33">
              <w:t xml:space="preserve">De </w:t>
            </w:r>
            <w:proofErr w:type="spellStart"/>
            <w:r w:rsidRPr="00BD5A33">
              <w:t>Roeck</w:t>
            </w:r>
            <w:proofErr w:type="spellEnd"/>
            <w:r w:rsidRPr="00BD5A33">
              <w:t xml:space="preserve">, K., &amp; </w:t>
            </w:r>
            <w:proofErr w:type="spellStart"/>
            <w:r w:rsidRPr="00BD5A33">
              <w:t>Maon</w:t>
            </w:r>
            <w:proofErr w:type="spellEnd"/>
            <w:r w:rsidRPr="00BD5A33">
              <w:t xml:space="preserve">, F. (n.d.). Building the Theoretical Puzzle of Employees’ Reactions to Corporate Social Responsibility: An Integrative Conceptual Framework and Research Agenda. Journal of Business Ethics. </w:t>
            </w:r>
          </w:p>
          <w:p w14:paraId="29BD7E59" w14:textId="6925A1B7" w:rsidR="00BD5A33" w:rsidRPr="009A0B23" w:rsidRDefault="00BD5A33" w:rsidP="00BD5A33">
            <w:pPr>
              <w:spacing w:before="120"/>
            </w:pPr>
            <w:r w:rsidRPr="00BD5A33">
              <w:rPr>
                <w:rFonts w:ascii="Courier New" w:hAnsi="Courier New" w:cs="Courier New"/>
              </w:rPr>
              <w:lastRenderedPageBreak/>
              <w:t>﻿</w:t>
            </w:r>
            <w:proofErr w:type="spellStart"/>
            <w:r w:rsidRPr="00BD5A33">
              <w:t>Golob</w:t>
            </w:r>
            <w:proofErr w:type="spellEnd"/>
            <w:r w:rsidRPr="00BD5A33">
              <w:t xml:space="preserve">, U., </w:t>
            </w:r>
            <w:proofErr w:type="spellStart"/>
            <w:r w:rsidRPr="00BD5A33">
              <w:t>Podnar</w:t>
            </w:r>
            <w:proofErr w:type="spellEnd"/>
            <w:r w:rsidRPr="00BD5A33">
              <w:t xml:space="preserve">, K., </w:t>
            </w:r>
            <w:proofErr w:type="spellStart"/>
            <w:r w:rsidRPr="00BD5A33">
              <w:t>Koklič</w:t>
            </w:r>
            <w:proofErr w:type="spellEnd"/>
            <w:r w:rsidRPr="00BD5A33">
              <w:t xml:space="preserve">, M. K., &amp; </w:t>
            </w:r>
            <w:proofErr w:type="spellStart"/>
            <w:r w:rsidRPr="00BD5A33">
              <w:t>Zabkar</w:t>
            </w:r>
            <w:proofErr w:type="spellEnd"/>
            <w:r w:rsidRPr="00BD5A33">
              <w:t>, V. (2019). The importance of corporate social responsibility for responsible consumption: Exploring moral motivations of consumers. Corporate Social Responsibility and Environmental Management, 26(2), 416–423.</w:t>
            </w:r>
          </w:p>
          <w:p w14:paraId="0E7DD3BE" w14:textId="77777777" w:rsidR="003B6F50" w:rsidRDefault="00C54A39" w:rsidP="00C54A39">
            <w:pPr>
              <w:spacing w:before="120"/>
              <w:rPr>
                <w:lang w:val="en-GB"/>
              </w:rPr>
            </w:pPr>
            <w:r w:rsidRPr="009A0B23">
              <w:rPr>
                <w:lang w:val="en-GB"/>
              </w:rPr>
              <w:t>Porter, M. &amp; Kramer, M.R. (2011), Creating Shared Value: Redefining Capitalism and the Role of the Corporation in Society, Harvard Business Review, January-February 2011</w:t>
            </w:r>
          </w:p>
          <w:p w14:paraId="0D8B20EC" w14:textId="77777777" w:rsidR="00C54A39" w:rsidRDefault="00C54A39" w:rsidP="00C54A39">
            <w:pPr>
              <w:spacing w:before="120"/>
            </w:pPr>
            <w:r>
              <w:t>Selection of papers from:</w:t>
            </w:r>
          </w:p>
          <w:p w14:paraId="2D7ABA5A" w14:textId="77777777" w:rsidR="00C54A39" w:rsidRPr="009A0B23" w:rsidRDefault="00C54A39" w:rsidP="00C54A39">
            <w:r w:rsidRPr="009A0B23">
              <w:t>- Strategic Management Journal, Wiley</w:t>
            </w:r>
          </w:p>
          <w:p w14:paraId="584BE683" w14:textId="77777777" w:rsidR="00C54A39" w:rsidRPr="009A0B23" w:rsidRDefault="00C54A39" w:rsidP="00C54A39">
            <w:r w:rsidRPr="009A0B23">
              <w:t>- Business &amp; Society, Sage</w:t>
            </w:r>
          </w:p>
          <w:p w14:paraId="72D704EE" w14:textId="77777777" w:rsidR="00C54A39" w:rsidRPr="009A0B23" w:rsidRDefault="00C54A39" w:rsidP="00C54A39">
            <w:pPr>
              <w:ind w:right="176"/>
              <w:jc w:val="both"/>
            </w:pPr>
            <w:r w:rsidRPr="009A0B23">
              <w:t xml:space="preserve">- Social Enterprise Journal, Wiley </w:t>
            </w:r>
          </w:p>
          <w:p w14:paraId="3DE51A65" w14:textId="77777777" w:rsidR="00C54A39" w:rsidRPr="009A0B23" w:rsidRDefault="00C54A39" w:rsidP="00C54A39">
            <w:pPr>
              <w:ind w:right="176"/>
              <w:jc w:val="both"/>
            </w:pPr>
            <w:r w:rsidRPr="009A0B23">
              <w:t>- Business strategy and the environment, Wiley</w:t>
            </w:r>
          </w:p>
          <w:p w14:paraId="193258F4" w14:textId="77777777" w:rsidR="00C54A39" w:rsidRPr="009A0B23" w:rsidRDefault="00C54A39" w:rsidP="00C54A39">
            <w:pPr>
              <w:ind w:right="176"/>
              <w:jc w:val="both"/>
            </w:pPr>
            <w:r w:rsidRPr="009A0B23">
              <w:t>- Organization &amp; environment, Sage</w:t>
            </w:r>
          </w:p>
          <w:p w14:paraId="26EE5693" w14:textId="45A2B1C8" w:rsidR="00C54A39" w:rsidRPr="00C54A39" w:rsidRDefault="00C54A39" w:rsidP="00C54A39">
            <w:pPr>
              <w:spacing w:before="120"/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lastRenderedPageBreak/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57591"/>
    <w:rsid w:val="000A18AE"/>
    <w:rsid w:val="000B0124"/>
    <w:rsid w:val="000B04E8"/>
    <w:rsid w:val="000B5CD3"/>
    <w:rsid w:val="000C0BD7"/>
    <w:rsid w:val="000C5AED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13D39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312EA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4DA1"/>
    <w:rsid w:val="00767C4C"/>
    <w:rsid w:val="00784CAF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754C9"/>
    <w:rsid w:val="00887A73"/>
    <w:rsid w:val="00890DB0"/>
    <w:rsid w:val="00897BEE"/>
    <w:rsid w:val="008A5408"/>
    <w:rsid w:val="00903CC5"/>
    <w:rsid w:val="009428A9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D22B5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D5A33"/>
    <w:rsid w:val="00BE18BD"/>
    <w:rsid w:val="00BF4FED"/>
    <w:rsid w:val="00C21FED"/>
    <w:rsid w:val="00C25EBA"/>
    <w:rsid w:val="00C324AA"/>
    <w:rsid w:val="00C3412E"/>
    <w:rsid w:val="00C54A39"/>
    <w:rsid w:val="00C72DD1"/>
    <w:rsid w:val="00C75B6D"/>
    <w:rsid w:val="00C76B6D"/>
    <w:rsid w:val="00C92440"/>
    <w:rsid w:val="00C93854"/>
    <w:rsid w:val="00CA6CB3"/>
    <w:rsid w:val="00CB3091"/>
    <w:rsid w:val="00CB5E6F"/>
    <w:rsid w:val="00CB6A29"/>
    <w:rsid w:val="00CC30C6"/>
    <w:rsid w:val="00CF6227"/>
    <w:rsid w:val="00D07FE7"/>
    <w:rsid w:val="00D267F5"/>
    <w:rsid w:val="00D337A1"/>
    <w:rsid w:val="00D46789"/>
    <w:rsid w:val="00D558E7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D5A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Microsoft Office User</cp:lastModifiedBy>
  <cp:revision>9</cp:revision>
  <dcterms:created xsi:type="dcterms:W3CDTF">2020-05-20T08:19:00Z</dcterms:created>
  <dcterms:modified xsi:type="dcterms:W3CDTF">2020-05-20T11:00:00Z</dcterms:modified>
</cp:coreProperties>
</file>