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5B73F0EA" w:rsidR="00AE2F06" w:rsidRPr="000E3BFB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E3BFB">
        <w:rPr>
          <w:b/>
          <w:lang w:val="it-IT"/>
        </w:rPr>
        <w:t>Modulo di</w:t>
      </w:r>
      <w:r w:rsidR="00B139A1" w:rsidRPr="000E3BFB">
        <w:rPr>
          <w:b/>
          <w:lang w:val="it-IT"/>
        </w:rPr>
        <w:t xml:space="preserve"> “</w:t>
      </w:r>
      <w:r w:rsidR="000E3BFB" w:rsidRPr="000E3BFB">
        <w:rPr>
          <w:b/>
          <w:lang w:val="it-IT"/>
        </w:rPr>
        <w:t>Imprese e commercio internazionale</w:t>
      </w:r>
      <w:r w:rsidR="00647699" w:rsidRPr="000E3BFB">
        <w:rPr>
          <w:b/>
          <w:lang w:val="it-IT"/>
        </w:rPr>
        <w:t>”</w:t>
      </w:r>
      <w:r w:rsidR="00AE2F06" w:rsidRPr="000E3BFB">
        <w:rPr>
          <w:b/>
          <w:lang w:val="it-IT"/>
        </w:rPr>
        <w:t xml:space="preserve"> / “</w:t>
      </w:r>
      <w:r w:rsidR="000E3BFB" w:rsidRPr="000E3BFB">
        <w:rPr>
          <w:rFonts w:ascii="Times New Roman" w:eastAsia="Times New Roman" w:hAnsi="Times New Roman" w:cs="Times New Roman"/>
          <w:b/>
          <w:lang w:val="it-IT" w:eastAsia="en-US"/>
        </w:rPr>
        <w:t>Firms and international trade</w:t>
      </w:r>
      <w:r w:rsidR="00AE2F06" w:rsidRPr="000E3BFB">
        <w:rPr>
          <w:b/>
          <w:lang w:val="it-IT"/>
        </w:rPr>
        <w:t>”</w:t>
      </w:r>
    </w:p>
    <w:p w14:paraId="58927E16" w14:textId="77777777" w:rsidR="002E2118" w:rsidRPr="000E3BFB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0E3BFB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2D743EDB" w:rsidR="009E07DF" w:rsidRPr="00F877FD" w:rsidRDefault="000E3BFB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Davide Castellani</w:t>
            </w:r>
          </w:p>
        </w:tc>
        <w:tc>
          <w:tcPr>
            <w:tcW w:w="3686" w:type="dxa"/>
            <w:vAlign w:val="center"/>
          </w:tcPr>
          <w:p w14:paraId="00039070" w14:textId="409EFB63" w:rsidR="009E07DF" w:rsidRPr="00F877FD" w:rsidRDefault="000E3BFB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Davide Castellani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0678E8EC" w:rsidR="00D46789" w:rsidRPr="006F33BF" w:rsidRDefault="000E3BFB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Imprese e commercio internazionale</w:t>
            </w:r>
          </w:p>
        </w:tc>
        <w:tc>
          <w:tcPr>
            <w:tcW w:w="3686" w:type="dxa"/>
            <w:vAlign w:val="center"/>
          </w:tcPr>
          <w:p w14:paraId="6613ACA6" w14:textId="5798B204" w:rsidR="00D46789" w:rsidRPr="00A348A4" w:rsidRDefault="000E3BFB" w:rsidP="002E2118">
            <w:pPr>
              <w:ind w:right="176"/>
              <w:jc w:val="center"/>
            </w:pPr>
            <w:r w:rsidRPr="000E3BFB">
              <w:t>Firms and international trade</w:t>
            </w:r>
          </w:p>
        </w:tc>
      </w:tr>
      <w:tr w:rsidR="00D46789" w:rsidRPr="000E3BFB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08662D0C" w14:textId="77777777" w:rsidR="000E3BFB" w:rsidRPr="000E3BFB" w:rsidRDefault="000E3BFB" w:rsidP="000E3BFB">
            <w:pPr>
              <w:rPr>
                <w:lang w:val="it-IT"/>
              </w:rPr>
            </w:pPr>
            <w:r w:rsidRPr="000E3BFB">
              <w:rPr>
                <w:lang w:val="it-IT"/>
              </w:rPr>
              <w:t>Il corso affronta alcuni temi legati alla all’internazionalizzazione delle imprese</w:t>
            </w:r>
            <w:r w:rsidRPr="000E3BFB">
              <w:rPr>
                <w:lang w:val="it-IT"/>
              </w:rPr>
              <w:br/>
              <w:t xml:space="preserve">Articolazione del corso: </w:t>
            </w:r>
          </w:p>
          <w:p w14:paraId="52DAD6E3" w14:textId="77777777" w:rsidR="000E3BFB" w:rsidRPr="000E3BFB" w:rsidRDefault="000E3BFB" w:rsidP="000E3BFB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0E3BFB">
              <w:rPr>
                <w:lang w:val="it-IT"/>
              </w:rPr>
              <w:t xml:space="preserve">Cenni sui modelli tradizionali di commercio internazionale </w:t>
            </w:r>
          </w:p>
          <w:p w14:paraId="30729EC7" w14:textId="77777777" w:rsidR="000E3BFB" w:rsidRPr="000E3BFB" w:rsidRDefault="000E3BFB" w:rsidP="000E3BFB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0E3BFB">
              <w:rPr>
                <w:lang w:val="it-IT"/>
              </w:rPr>
              <w:t xml:space="preserve">Nuovi modelli di commercio internazionale con imprese eterogenee: teorie ed evidenza empirica </w:t>
            </w:r>
          </w:p>
          <w:p w14:paraId="384209BE" w14:textId="77777777" w:rsidR="000E3BFB" w:rsidRPr="000E3BFB" w:rsidRDefault="000E3BFB" w:rsidP="000E3BFB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0E3BFB">
              <w:rPr>
                <w:lang w:val="it-IT"/>
              </w:rPr>
              <w:t xml:space="preserve">Imprese multinazionali e catene globali del valore </w:t>
            </w:r>
          </w:p>
          <w:p w14:paraId="0A817A93" w14:textId="31D06F42" w:rsidR="00660A09" w:rsidRPr="00A972A3" w:rsidRDefault="00660A09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29692876" w14:textId="77777777" w:rsidR="000E3BFB" w:rsidRPr="000E3BFB" w:rsidRDefault="000E3BFB" w:rsidP="000E3BFB">
            <w:pPr>
              <w:pStyle w:val="Paragrafoelenco"/>
              <w:ind w:left="317"/>
            </w:pPr>
            <w:r w:rsidRPr="000E3BFB">
              <w:t xml:space="preserve">This course deals with topics related to firms and internationalization Topics: </w:t>
            </w:r>
          </w:p>
          <w:p w14:paraId="42420B3D" w14:textId="77777777" w:rsidR="000E3BFB" w:rsidRPr="000E3BFB" w:rsidRDefault="000E3BFB" w:rsidP="000E3BFB">
            <w:pPr>
              <w:pStyle w:val="Paragrafoelenco"/>
              <w:numPr>
                <w:ilvl w:val="0"/>
                <w:numId w:val="10"/>
              </w:numPr>
              <w:rPr>
                <w:lang w:val="it-IT"/>
              </w:rPr>
            </w:pPr>
            <w:r w:rsidRPr="000E3BFB">
              <w:rPr>
                <w:lang w:val="it-IT"/>
              </w:rPr>
              <w:t xml:space="preserve">Traditional model of international </w:t>
            </w:r>
          </w:p>
          <w:p w14:paraId="7AB5EADD" w14:textId="77777777" w:rsidR="000E3BFB" w:rsidRPr="000E3BFB" w:rsidRDefault="000E3BFB" w:rsidP="000E3BFB">
            <w:pPr>
              <w:pStyle w:val="Paragrafoelenco"/>
              <w:ind w:left="317"/>
              <w:rPr>
                <w:lang w:val="it-IT"/>
              </w:rPr>
            </w:pPr>
            <w:r w:rsidRPr="000E3BFB">
              <w:rPr>
                <w:lang w:val="it-IT"/>
              </w:rPr>
              <w:t xml:space="preserve">trade </w:t>
            </w:r>
          </w:p>
          <w:p w14:paraId="300019F8" w14:textId="77777777" w:rsidR="000E3BFB" w:rsidRPr="000E3BFB" w:rsidRDefault="000E3BFB" w:rsidP="000E3BFB">
            <w:pPr>
              <w:pStyle w:val="Paragrafoelenco"/>
              <w:numPr>
                <w:ilvl w:val="0"/>
                <w:numId w:val="10"/>
              </w:numPr>
              <w:rPr>
                <w:lang w:val="it-IT"/>
              </w:rPr>
            </w:pPr>
            <w:r w:rsidRPr="000E3BFB">
              <w:rPr>
                <w:lang w:val="it-IT"/>
              </w:rPr>
              <w:t xml:space="preserve">International trade and </w:t>
            </w:r>
          </w:p>
          <w:p w14:paraId="0EF11856" w14:textId="77777777" w:rsidR="000E3BFB" w:rsidRPr="000E3BFB" w:rsidRDefault="000E3BFB" w:rsidP="000E3BFB">
            <w:pPr>
              <w:pStyle w:val="Paragrafoelenco"/>
              <w:ind w:left="317"/>
              <w:rPr>
                <w:lang w:val="it-IT"/>
              </w:rPr>
            </w:pPr>
            <w:r w:rsidRPr="000E3BFB">
              <w:rPr>
                <w:lang w:val="it-IT"/>
              </w:rPr>
              <w:t xml:space="preserve">heterogeneous firm: theory and </w:t>
            </w:r>
          </w:p>
          <w:p w14:paraId="523F5B88" w14:textId="77777777" w:rsidR="000E3BFB" w:rsidRPr="000E3BFB" w:rsidRDefault="000E3BFB" w:rsidP="000E3BFB">
            <w:pPr>
              <w:pStyle w:val="Paragrafoelenco"/>
              <w:ind w:left="317"/>
              <w:rPr>
                <w:lang w:val="it-IT"/>
              </w:rPr>
            </w:pPr>
            <w:r w:rsidRPr="000E3BFB">
              <w:rPr>
                <w:lang w:val="it-IT"/>
              </w:rPr>
              <w:t xml:space="preserve">evidence </w:t>
            </w:r>
          </w:p>
          <w:p w14:paraId="63A74466" w14:textId="77777777" w:rsidR="000E3BFB" w:rsidRPr="000E3BFB" w:rsidRDefault="000E3BFB" w:rsidP="000E3BFB">
            <w:pPr>
              <w:pStyle w:val="Paragrafoelenco"/>
              <w:numPr>
                <w:ilvl w:val="0"/>
                <w:numId w:val="10"/>
              </w:numPr>
              <w:rPr>
                <w:lang w:val="it-IT"/>
              </w:rPr>
            </w:pPr>
            <w:r w:rsidRPr="000E3BFB">
              <w:rPr>
                <w:lang w:val="it-IT"/>
              </w:rPr>
              <w:t xml:space="preserve">Multinational firms and global </w:t>
            </w:r>
          </w:p>
          <w:p w14:paraId="22F7EEA6" w14:textId="77777777" w:rsidR="000E3BFB" w:rsidRPr="000E3BFB" w:rsidRDefault="000E3BFB" w:rsidP="000E3BFB">
            <w:pPr>
              <w:pStyle w:val="Paragrafoelenco"/>
              <w:ind w:left="317"/>
              <w:rPr>
                <w:lang w:val="it-IT"/>
              </w:rPr>
            </w:pPr>
            <w:r w:rsidRPr="000E3BFB">
              <w:rPr>
                <w:lang w:val="it-IT"/>
              </w:rPr>
              <w:t xml:space="preserve">value chains </w:t>
            </w:r>
          </w:p>
          <w:p w14:paraId="163A219E" w14:textId="5C43D85E" w:rsidR="00BE18BD" w:rsidRPr="000E3BFB" w:rsidRDefault="00BE18BD" w:rsidP="00A972A3">
            <w:pPr>
              <w:pStyle w:val="Paragrafoelenco"/>
              <w:ind w:left="317"/>
              <w:rPr>
                <w:lang w:val="it-IT"/>
              </w:rPr>
            </w:pP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39196E9A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0E3BFB">
              <w:rPr>
                <w:b/>
                <w:lang w:val="it-IT"/>
              </w:rPr>
              <w:t>2</w:t>
            </w:r>
          </w:p>
        </w:tc>
        <w:tc>
          <w:tcPr>
            <w:tcW w:w="3686" w:type="dxa"/>
            <w:vAlign w:val="center"/>
          </w:tcPr>
          <w:p w14:paraId="0AB83BDA" w14:textId="77182445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 w:rsidR="000E3BFB">
              <w:rPr>
                <w:b/>
              </w:rPr>
              <w:t>2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</w:t>
            </w:r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0580A784" w:rsidR="000030B3" w:rsidRDefault="000E3BFB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Giugno</w:t>
            </w:r>
            <w:r w:rsidR="00E27EA9">
              <w:rPr>
                <w:b/>
                <w:lang w:val="it-IT"/>
              </w:rPr>
              <w:t>/</w:t>
            </w:r>
            <w:r>
              <w:rPr>
                <w:b/>
                <w:lang w:val="it-IT"/>
              </w:rPr>
              <w:t>Luglio</w:t>
            </w:r>
          </w:p>
        </w:tc>
        <w:tc>
          <w:tcPr>
            <w:tcW w:w="3686" w:type="dxa"/>
            <w:vAlign w:val="center"/>
          </w:tcPr>
          <w:p w14:paraId="484A8A14" w14:textId="19556A1E" w:rsidR="000030B3" w:rsidRPr="00A348A4" w:rsidRDefault="00E27EA9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June</w:t>
            </w:r>
            <w:r w:rsidR="000E3BFB">
              <w:rPr>
                <w:b/>
              </w:rPr>
              <w:t>/July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68B3FCCF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  <w:r w:rsidR="00547B4D">
              <w:rPr>
                <w:lang w:val="it-IT"/>
              </w:rPr>
              <w:t>; E&amp;I; E&amp;B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1C92B64D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  <w:r w:rsidR="00547B4D">
              <w:rPr>
                <w:lang w:val="it-IT"/>
              </w:rPr>
              <w:t>; E&amp;I; E&amp;B</w:t>
            </w:r>
          </w:p>
        </w:tc>
      </w:tr>
      <w:tr w:rsidR="00CB5E6F" w:rsidRPr="000E3BFB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763ECE9C" w14:textId="77777777" w:rsidR="004B5579" w:rsidRPr="004B5579" w:rsidRDefault="004B5579" w:rsidP="004B5579">
            <w:pPr>
              <w:spacing w:before="120"/>
            </w:pPr>
            <w:r w:rsidRPr="004B5579">
              <w:t>Antràs, P., &amp; Yeaple, S. R. (2014). Multinational Firms and the Structure of International</w:t>
            </w:r>
            <w:r w:rsidRPr="004B5579">
              <w:br/>
              <w:t xml:space="preserve">Trade. </w:t>
            </w:r>
            <w:r w:rsidRPr="004B5579">
              <w:rPr>
                <w:i/>
                <w:iCs/>
              </w:rPr>
              <w:t>Handbook of International Economics</w:t>
            </w:r>
            <w:r w:rsidRPr="004B5579">
              <w:t xml:space="preserve">, </w:t>
            </w:r>
            <w:r w:rsidRPr="004B5579">
              <w:rPr>
                <w:i/>
                <w:iCs/>
              </w:rPr>
              <w:t>4</w:t>
            </w:r>
            <w:r w:rsidRPr="004B5579">
              <w:t xml:space="preserve">. </w:t>
            </w:r>
          </w:p>
          <w:p w14:paraId="62893EBD" w14:textId="77777777" w:rsidR="004B5579" w:rsidRPr="004B5579" w:rsidRDefault="004B5579" w:rsidP="004B5579">
            <w:pPr>
              <w:spacing w:before="120"/>
            </w:pPr>
            <w:r w:rsidRPr="004B5579">
              <w:t xml:space="preserve">Bernard, A. B., Jensen, J. B., Redding, S. J., &amp; Schott, P. K. </w:t>
            </w:r>
            <w:r w:rsidRPr="004B5579">
              <w:lastRenderedPageBreak/>
              <w:t xml:space="preserve">(2012). The Empirics of Firm Heterogeneity and International Trade. </w:t>
            </w:r>
            <w:r w:rsidRPr="004B5579">
              <w:rPr>
                <w:i/>
                <w:iCs/>
              </w:rPr>
              <w:t>Annu. Rev. Econ.</w:t>
            </w:r>
            <w:r w:rsidRPr="004B5579">
              <w:t xml:space="preserve">, </w:t>
            </w:r>
            <w:r w:rsidRPr="004B5579">
              <w:rPr>
                <w:i/>
                <w:iCs/>
              </w:rPr>
              <w:t>4</w:t>
            </w:r>
            <w:r w:rsidRPr="004B5579">
              <w:t xml:space="preserve">(1), 283-313. </w:t>
            </w:r>
          </w:p>
          <w:p w14:paraId="4638D378" w14:textId="77777777" w:rsidR="004B5579" w:rsidRPr="004B5579" w:rsidRDefault="004B5579" w:rsidP="004B5579">
            <w:pPr>
              <w:spacing w:before="120"/>
            </w:pPr>
            <w:r w:rsidRPr="004B5579">
              <w:t xml:space="preserve">Johnson R. (2014) Five Facts about Value-Added Exports and Implications for Macroeconomics and Trade Research, Journal of Economic Perspectives—Volume 28, Number 2—Spring 2014—Pages 119–142 </w:t>
            </w:r>
          </w:p>
          <w:p w14:paraId="0D157146" w14:textId="77777777" w:rsidR="004B5579" w:rsidRPr="004B5579" w:rsidRDefault="004B5579" w:rsidP="004B5579">
            <w:pPr>
              <w:spacing w:before="120"/>
              <w:rPr>
                <w:lang w:val="it-IT"/>
              </w:rPr>
            </w:pPr>
            <w:r w:rsidRPr="004B5579">
              <w:rPr>
                <w:lang w:val="it-IT"/>
              </w:rPr>
              <w:t xml:space="preserve">La lista completa dei materiali verrà fornita durante il corso </w:t>
            </w:r>
          </w:p>
          <w:p w14:paraId="684F7BE0" w14:textId="68FB5CE9" w:rsidR="003B6F50" w:rsidRPr="000E3BFB" w:rsidRDefault="003B6F50" w:rsidP="003B6F50">
            <w:pPr>
              <w:spacing w:before="120"/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14413118" w14:textId="77777777" w:rsidR="004B5579" w:rsidRDefault="004B5579" w:rsidP="004B5579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Antràs, P., &amp; Yeaple, S. R. (2014). Multinational Firms and the Structure of International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Trade.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Handbook of International Economics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240515D3" w14:textId="77777777" w:rsidR="004B5579" w:rsidRDefault="004B5579" w:rsidP="004B5579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 xml:space="preserve">Bernard, A. B., Jensen, J. B., Redding, S. J., &amp; Schott, P. K. (2012). The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Empirics of Firm Heterogeneity and International Trade.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Annu. Rev. Econ.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 xml:space="preserve">(1), 283-313. </w:t>
            </w:r>
          </w:p>
          <w:p w14:paraId="72230AA7" w14:textId="77777777" w:rsidR="004B5579" w:rsidRDefault="004B5579" w:rsidP="004B5579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 xml:space="preserve">Johnson R. (2014) Five Facts about Value-Added Exports and Implications for Macroeconomics and Trade Research, Journal of Economic Perspectives—Volume 28, Number 2—Spring 2014— Pages 119–142 </w:t>
            </w:r>
          </w:p>
          <w:p w14:paraId="455CA20D" w14:textId="77777777" w:rsidR="004B5579" w:rsidRDefault="004B5579" w:rsidP="004B5579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 xml:space="preserve">The complete reading list will be provided during the course </w:t>
            </w:r>
          </w:p>
          <w:p w14:paraId="26EE5693" w14:textId="267EC940" w:rsidR="003B6F50" w:rsidRPr="000E3BFB" w:rsidRDefault="003B6F50" w:rsidP="003B6F50">
            <w:pPr>
              <w:spacing w:before="120"/>
              <w:rPr>
                <w:lang w:val="it-IT"/>
              </w:rPr>
            </w:pPr>
            <w:bookmarkStart w:id="0" w:name="_GoBack"/>
            <w:bookmarkEnd w:id="0"/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7185211"/>
    <w:multiLevelType w:val="multilevel"/>
    <w:tmpl w:val="47E2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06F9"/>
    <w:multiLevelType w:val="multilevel"/>
    <w:tmpl w:val="5024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3BFB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B5579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B55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6</cp:revision>
  <dcterms:created xsi:type="dcterms:W3CDTF">2020-05-08T09:48:00Z</dcterms:created>
  <dcterms:modified xsi:type="dcterms:W3CDTF">2020-05-12T15:51:00Z</dcterms:modified>
</cp:coreProperties>
</file>