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E46B0C">
        <w:rPr>
          <w:b/>
          <w:lang w:val="it-IT"/>
        </w:rPr>
        <w:t>Economia della transizione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proofErr w:type="spellStart"/>
      <w:r w:rsidR="00E46B0C">
        <w:rPr>
          <w:b/>
          <w:lang w:val="it-IT"/>
        </w:rPr>
        <w:t>Economics</w:t>
      </w:r>
      <w:proofErr w:type="spellEnd"/>
      <w:r w:rsidR="00E46B0C">
        <w:rPr>
          <w:b/>
          <w:lang w:val="it-IT"/>
        </w:rPr>
        <w:t xml:space="preserve"> </w:t>
      </w:r>
      <w:proofErr w:type="spellStart"/>
      <w:r w:rsidR="00E46B0C">
        <w:rPr>
          <w:b/>
          <w:lang w:val="it-IT"/>
        </w:rPr>
        <w:t>of</w:t>
      </w:r>
      <w:proofErr w:type="spellEnd"/>
      <w:r w:rsidR="00E46B0C">
        <w:rPr>
          <w:b/>
          <w:lang w:val="it-IT"/>
        </w:rPr>
        <w:t xml:space="preserve"> </w:t>
      </w:r>
      <w:proofErr w:type="spellStart"/>
      <w:r w:rsidR="00E46B0C">
        <w:rPr>
          <w:b/>
          <w:lang w:val="it-IT"/>
        </w:rPr>
        <w:t>transition</w:t>
      </w:r>
      <w:proofErr w:type="spellEnd"/>
      <w:r w:rsidR="00AE2F06">
        <w:rPr>
          <w:b/>
          <w:lang w:val="it-IT"/>
        </w:rPr>
        <w:t>”</w:t>
      </w:r>
    </w:p>
    <w:p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60"/>
        <w:gridCol w:w="3685"/>
        <w:gridCol w:w="3686"/>
      </w:tblGrid>
      <w:tr w:rsidR="00D46789" w:rsidRPr="002E2118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:rsidR="009E07DF" w:rsidRPr="00F877FD" w:rsidRDefault="00E7284B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Milica Uvalic</w:t>
            </w:r>
          </w:p>
        </w:tc>
        <w:tc>
          <w:tcPr>
            <w:tcW w:w="3686" w:type="dxa"/>
            <w:vAlign w:val="center"/>
          </w:tcPr>
          <w:p w:rsidR="009E07DF" w:rsidRPr="00F877FD" w:rsidRDefault="00E7284B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Milica Uvalic</w:t>
            </w:r>
          </w:p>
        </w:tc>
      </w:tr>
      <w:tr w:rsidR="00D46789" w:rsidRPr="00F062A1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:rsidR="00D46789" w:rsidRPr="00E7284B" w:rsidRDefault="00E46B0C" w:rsidP="00E46B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Economia della transizione</w:t>
            </w:r>
          </w:p>
        </w:tc>
        <w:tc>
          <w:tcPr>
            <w:tcW w:w="3686" w:type="dxa"/>
            <w:vAlign w:val="center"/>
          </w:tcPr>
          <w:p w:rsidR="00D46789" w:rsidRPr="00E7284B" w:rsidRDefault="00E46B0C" w:rsidP="00E46B0C">
            <w:pPr>
              <w:ind w:right="176"/>
              <w:jc w:val="center"/>
            </w:pPr>
            <w:proofErr w:type="spellStart"/>
            <w:r>
              <w:rPr>
                <w:lang w:val="it-IT"/>
              </w:rPr>
              <w:t>Economics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of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transition</w:t>
            </w:r>
            <w:proofErr w:type="spellEnd"/>
          </w:p>
        </w:tc>
      </w:tr>
      <w:tr w:rsidR="00D46789" w:rsidRPr="00E27EA9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I</w:t>
            </w:r>
            <w:r w:rsidR="00F72EE5">
              <w:rPr>
                <w:rFonts w:ascii="Cambria" w:hAnsi="Cambria"/>
                <w:sz w:val="22"/>
                <w:szCs w:val="22"/>
              </w:rPr>
              <w:t>ntroduzione all’Economia della transizione</w:t>
            </w:r>
          </w:p>
          <w:p w:rsidR="00E7284B" w:rsidRDefault="00E7284B" w:rsidP="00E7284B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2. Caratteristiche </w:t>
            </w:r>
            <w:r w:rsidR="00F72EE5">
              <w:rPr>
                <w:rFonts w:ascii="Cambria" w:hAnsi="Cambria"/>
                <w:sz w:val="22"/>
                <w:szCs w:val="22"/>
              </w:rPr>
              <w:t>principali del sistema economico socialista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7284B" w:rsidRDefault="00E7284B" w:rsidP="00E7284B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3. La transizione verso economie di mercato </w:t>
            </w:r>
            <w:r w:rsidR="00585129">
              <w:rPr>
                <w:rFonts w:ascii="Cambria" w:hAnsi="Cambria"/>
                <w:sz w:val="22"/>
                <w:szCs w:val="22"/>
              </w:rPr>
              <w:t xml:space="preserve">dopo </w:t>
            </w:r>
            <w:r>
              <w:rPr>
                <w:rFonts w:ascii="Cambria" w:hAnsi="Cambria"/>
                <w:sz w:val="22"/>
                <w:szCs w:val="22"/>
              </w:rPr>
              <w:t>1989</w:t>
            </w:r>
            <w:r w:rsidR="00585129">
              <w:rPr>
                <w:rFonts w:ascii="Cambria" w:hAnsi="Cambria"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</w:rPr>
              <w:t xml:space="preserve">gli obiettivi principali) </w:t>
            </w:r>
          </w:p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4. Politiche internazionali di sostegno della transizione nei paesi dell’Europa dell’est </w:t>
            </w:r>
          </w:p>
          <w:p w:rsidR="00E7284B" w:rsidRDefault="00E7284B" w:rsidP="00E7284B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>5. Risultati complessivi delle riforme economiche e istituzionali</w:t>
            </w:r>
            <w:r w:rsidR="00F72EE5">
              <w:rPr>
                <w:rFonts w:ascii="Cambria" w:hAnsi="Cambria"/>
                <w:sz w:val="22"/>
                <w:szCs w:val="22"/>
              </w:rPr>
              <w:t xml:space="preserve"> – Europa centro-orientale, Baltici, Balcani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46B0C" w:rsidRDefault="00E7284B" w:rsidP="00E46B0C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L</w:t>
            </w:r>
            <w:r w:rsidR="00F72EE5">
              <w:rPr>
                <w:rFonts w:ascii="Cambria" w:hAnsi="Cambria"/>
                <w:sz w:val="22"/>
                <w:szCs w:val="22"/>
              </w:rPr>
              <w:t xml:space="preserve">a transizione dopo la </w:t>
            </w:r>
            <w:r>
              <w:rPr>
                <w:rFonts w:ascii="Cambria" w:hAnsi="Cambria"/>
                <w:sz w:val="22"/>
                <w:szCs w:val="22"/>
              </w:rPr>
              <w:t>crisi economica globale</w:t>
            </w:r>
          </w:p>
          <w:p w:rsidR="00660A09" w:rsidRPr="00E7284B" w:rsidRDefault="00E46B0C" w:rsidP="00F72EE5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E7284B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F72EE5">
              <w:rPr>
                <w:rFonts w:ascii="Cambria" w:hAnsi="Cambria"/>
                <w:sz w:val="22"/>
                <w:szCs w:val="22"/>
              </w:rPr>
              <w:t xml:space="preserve">Il dibattito attuale sulla transizione </w:t>
            </w:r>
            <w:r w:rsidR="00E7284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  <w:lang w:val="en-US"/>
              </w:rPr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1. </w:t>
            </w:r>
            <w:r w:rsidR="00F72EE5">
              <w:rPr>
                <w:rFonts w:ascii="Cambria" w:hAnsi="Cambria"/>
                <w:sz w:val="22"/>
                <w:szCs w:val="22"/>
                <w:lang w:val="en-US"/>
              </w:rPr>
              <w:t xml:space="preserve">Economics of transition - Introduction </w:t>
            </w:r>
          </w:p>
          <w:p w:rsidR="00E7284B" w:rsidRPr="00E7284B" w:rsidRDefault="00E7284B" w:rsidP="00E7284B">
            <w:pPr>
              <w:pStyle w:val="NormaleWeb"/>
              <w:shd w:val="clear" w:color="auto" w:fill="FFFFFF"/>
              <w:rPr>
                <w:lang w:val="en-US"/>
              </w:rPr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2. </w:t>
            </w:r>
            <w:r w:rsidR="00F72EE5">
              <w:rPr>
                <w:rFonts w:ascii="Cambria" w:hAnsi="Cambria"/>
                <w:sz w:val="22"/>
                <w:szCs w:val="22"/>
                <w:lang w:val="en-US"/>
              </w:rPr>
              <w:t xml:space="preserve">Main features of the socialist economic system </w:t>
            </w: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  <w:lang w:val="en-US"/>
              </w:rPr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3. The transition towards a market economy </w:t>
            </w:r>
            <w:r w:rsidR="00585129">
              <w:rPr>
                <w:rFonts w:ascii="Cambria" w:hAnsi="Cambria"/>
                <w:sz w:val="22"/>
                <w:szCs w:val="22"/>
                <w:lang w:val="en-US"/>
              </w:rPr>
              <w:t xml:space="preserve"> after </w:t>
            </w: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1989 </w:t>
            </w:r>
            <w:r w:rsidR="00585129">
              <w:rPr>
                <w:rFonts w:ascii="Cambria" w:hAnsi="Cambria"/>
                <w:sz w:val="22"/>
                <w:szCs w:val="22"/>
                <w:lang w:val="en-US"/>
              </w:rPr>
              <w:t xml:space="preserve">(main </w:t>
            </w: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>objectives)</w:t>
            </w:r>
          </w:p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  <w:lang w:val="en-US"/>
              </w:rPr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>4. International policies sustaining the economic transition in Eastern Europe</w:t>
            </w:r>
          </w:p>
          <w:p w:rsidR="00E46B0C" w:rsidRDefault="00E46B0C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 w:rsidR="00E7284B" w:rsidRPr="00E7284B">
              <w:rPr>
                <w:rFonts w:ascii="Cambria" w:hAnsi="Cambria"/>
                <w:sz w:val="22"/>
                <w:szCs w:val="22"/>
                <w:lang w:val="en-US"/>
              </w:rPr>
              <w:t>. Overall results of economic and institutional reforms</w:t>
            </w:r>
            <w:r w:rsidR="00F72EE5">
              <w:rPr>
                <w:rFonts w:ascii="Cambria" w:hAnsi="Cambria"/>
                <w:sz w:val="22"/>
                <w:szCs w:val="22"/>
                <w:lang w:val="en-US"/>
              </w:rPr>
              <w:t xml:space="preserve"> – Central Eastern Europe, </w:t>
            </w:r>
            <w:proofErr w:type="spellStart"/>
            <w:r w:rsidR="00F72EE5">
              <w:rPr>
                <w:rFonts w:ascii="Cambria" w:hAnsi="Cambria"/>
                <w:sz w:val="22"/>
                <w:szCs w:val="22"/>
                <w:lang w:val="en-US"/>
              </w:rPr>
              <w:t>Baltics</w:t>
            </w:r>
            <w:proofErr w:type="spellEnd"/>
            <w:r w:rsidR="00F72EE5">
              <w:rPr>
                <w:rFonts w:ascii="Cambria" w:hAnsi="Cambria"/>
                <w:sz w:val="22"/>
                <w:szCs w:val="22"/>
                <w:lang w:val="en-US"/>
              </w:rPr>
              <w:t>, Balkans</w:t>
            </w:r>
          </w:p>
          <w:p w:rsidR="00E46B0C" w:rsidRDefault="00E7284B" w:rsidP="00E7284B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  <w:lang w:val="en-US"/>
              </w:rPr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6. </w:t>
            </w:r>
            <w:r w:rsidR="00F72EE5">
              <w:rPr>
                <w:rFonts w:ascii="Cambria" w:hAnsi="Cambria"/>
                <w:sz w:val="22"/>
                <w:szCs w:val="22"/>
                <w:lang w:val="en-US"/>
              </w:rPr>
              <w:t xml:space="preserve">Transition after the </w:t>
            </w: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>global economic crisis</w:t>
            </w:r>
          </w:p>
          <w:p w:rsidR="00E7284B" w:rsidRDefault="00E7284B" w:rsidP="00E7284B">
            <w:pPr>
              <w:pStyle w:val="NormaleWeb"/>
              <w:shd w:val="clear" w:color="auto" w:fill="FFFFFF"/>
            </w:pPr>
            <w:r w:rsidRPr="00E7284B">
              <w:rPr>
                <w:rFonts w:ascii="Cambria" w:hAnsi="Cambria"/>
                <w:sz w:val="22"/>
                <w:szCs w:val="22"/>
                <w:lang w:val="en-US"/>
              </w:rPr>
              <w:t xml:space="preserve">7. </w:t>
            </w:r>
            <w:r w:rsidR="00F72EE5">
              <w:rPr>
                <w:rFonts w:ascii="Cambria" w:hAnsi="Cambria"/>
                <w:sz w:val="22"/>
                <w:szCs w:val="22"/>
                <w:lang w:val="en-US"/>
              </w:rPr>
              <w:t>The current debate on transition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E18BD" w:rsidRPr="00E27EA9" w:rsidRDefault="00BE18BD" w:rsidP="00E7284B"/>
        </w:tc>
      </w:tr>
      <w:tr w:rsidR="00CD50E0" w:rsidRPr="00515C81" w:rsidTr="002E2118">
        <w:trPr>
          <w:trHeight w:val="907"/>
        </w:trPr>
        <w:tc>
          <w:tcPr>
            <w:tcW w:w="2660" w:type="dxa"/>
            <w:vAlign w:val="center"/>
          </w:tcPr>
          <w:p w:rsidR="00CD50E0" w:rsidRDefault="00CD50E0" w:rsidP="00CD50E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:rsidR="00CD50E0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:rsidR="00CD50E0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:rsidR="00CD50E0" w:rsidRPr="004257F2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:rsidR="00CD50E0" w:rsidRPr="004257F2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:rsidR="00CD50E0" w:rsidRPr="004257F2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of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:rsidR="00CD50E0" w:rsidRPr="00CD50E0" w:rsidRDefault="00CD50E0" w:rsidP="00CD50E0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CD50E0" w:rsidRPr="00515C81" w:rsidTr="002E2118">
        <w:trPr>
          <w:trHeight w:val="907"/>
        </w:trPr>
        <w:tc>
          <w:tcPr>
            <w:tcW w:w="2660" w:type="dxa"/>
            <w:vAlign w:val="center"/>
          </w:tcPr>
          <w:p w:rsidR="00CD50E0" w:rsidRDefault="00CD50E0" w:rsidP="00CD50E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:rsidR="00CD50E0" w:rsidRDefault="00CD50E0" w:rsidP="00CD50E0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12</w:t>
            </w:r>
          </w:p>
        </w:tc>
        <w:tc>
          <w:tcPr>
            <w:tcW w:w="3686" w:type="dxa"/>
            <w:vAlign w:val="center"/>
          </w:tcPr>
          <w:p w:rsidR="00CD50E0" w:rsidRPr="00A348A4" w:rsidRDefault="00CD50E0" w:rsidP="00CD50E0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CD50E0" w:rsidRPr="00515C81" w:rsidTr="002E2118">
        <w:trPr>
          <w:trHeight w:val="907"/>
        </w:trPr>
        <w:tc>
          <w:tcPr>
            <w:tcW w:w="2660" w:type="dxa"/>
            <w:vAlign w:val="center"/>
          </w:tcPr>
          <w:p w:rsidR="00CD50E0" w:rsidRDefault="00CD50E0" w:rsidP="00CD50E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Month*</w:t>
            </w:r>
            <w:proofErr w:type="spellEnd"/>
          </w:p>
        </w:tc>
        <w:tc>
          <w:tcPr>
            <w:tcW w:w="3685" w:type="dxa"/>
            <w:vAlign w:val="center"/>
          </w:tcPr>
          <w:p w:rsidR="00CD50E0" w:rsidRDefault="00CD50E0" w:rsidP="00CD50E0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Gennaio/Febbraio</w:t>
            </w:r>
          </w:p>
        </w:tc>
        <w:tc>
          <w:tcPr>
            <w:tcW w:w="3686" w:type="dxa"/>
            <w:vAlign w:val="center"/>
          </w:tcPr>
          <w:p w:rsidR="00CD50E0" w:rsidRPr="00A348A4" w:rsidRDefault="00CD50E0" w:rsidP="00CD50E0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January/February</w:t>
            </w:r>
          </w:p>
        </w:tc>
      </w:tr>
      <w:tr w:rsidR="00CD50E0" w:rsidRPr="00515C81" w:rsidTr="00BE18BD">
        <w:trPr>
          <w:trHeight w:val="907"/>
        </w:trPr>
        <w:tc>
          <w:tcPr>
            <w:tcW w:w="2660" w:type="dxa"/>
            <w:vAlign w:val="center"/>
          </w:tcPr>
          <w:p w:rsidR="00CD50E0" w:rsidRDefault="00CD50E0" w:rsidP="00CD50E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:rsidR="00CD50E0" w:rsidRDefault="00CD50E0" w:rsidP="00CD50E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E&amp;I</w:t>
            </w:r>
          </w:p>
          <w:p w:rsidR="00CD50E0" w:rsidRPr="00F952A6" w:rsidRDefault="00CD50E0" w:rsidP="00CD50E0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:rsidR="00CD50E0" w:rsidRPr="00A348A4" w:rsidRDefault="00CD50E0" w:rsidP="00CD50E0">
            <w:pPr>
              <w:ind w:right="176"/>
              <w:jc w:val="both"/>
            </w:pPr>
            <w:r w:rsidRPr="00A348A4">
              <w:t>-</w:t>
            </w:r>
            <w:r>
              <w:t xml:space="preserve"> </w:t>
            </w:r>
            <w:r>
              <w:rPr>
                <w:lang w:val="it-IT"/>
              </w:rPr>
              <w:t>E&amp;I</w:t>
            </w:r>
          </w:p>
        </w:tc>
      </w:tr>
      <w:tr w:rsidR="00CB5E6F" w:rsidRPr="00B742B6" w:rsidTr="002E2118">
        <w:trPr>
          <w:trHeight w:val="907"/>
        </w:trPr>
        <w:tc>
          <w:tcPr>
            <w:tcW w:w="2660" w:type="dxa"/>
            <w:vAlign w:val="center"/>
          </w:tcPr>
          <w:p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Testi di riferimento/ Suggested readings</w:t>
            </w:r>
          </w:p>
        </w:tc>
        <w:tc>
          <w:tcPr>
            <w:tcW w:w="3685" w:type="dxa"/>
            <w:vAlign w:val="center"/>
          </w:tcPr>
          <w:p w:rsidR="003B6F50" w:rsidRPr="00E7284B" w:rsidRDefault="00E7284B" w:rsidP="003B6F50">
            <w:pPr>
              <w:spacing w:before="120"/>
              <w:rPr>
                <w:lang w:val="it-IT"/>
              </w:rPr>
            </w:pPr>
            <w:r w:rsidRPr="00E7284B">
              <w:rPr>
                <w:lang w:val="it-IT"/>
              </w:rPr>
              <w:t xml:space="preserve">Articoli e altro materiale saranno forniti durante il corso </w:t>
            </w:r>
          </w:p>
        </w:tc>
        <w:tc>
          <w:tcPr>
            <w:tcW w:w="3686" w:type="dxa"/>
            <w:vAlign w:val="center"/>
          </w:tcPr>
          <w:p w:rsidR="003B6F50" w:rsidRPr="00E7284B" w:rsidRDefault="00E7284B" w:rsidP="00E7284B">
            <w:r w:rsidRPr="00E7284B">
              <w:t xml:space="preserve">Articles and other reading material will be provided during the course </w:t>
            </w:r>
          </w:p>
        </w:tc>
      </w:tr>
    </w:tbl>
    <w:p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</w:t>
        </w:r>
        <w:bookmarkStart w:id="0" w:name="_GoBack"/>
        <w:bookmarkEnd w:id="0"/>
        <w:r w:rsidR="00C25EBA" w:rsidRPr="00521477">
          <w:rPr>
            <w:rStyle w:val="Collegamentoipertestuale"/>
          </w:rPr>
          <w:t>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compat>
    <w:useFELayout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A31B0"/>
    <w:rsid w:val="000B0124"/>
    <w:rsid w:val="000B04E8"/>
    <w:rsid w:val="000B5CD3"/>
    <w:rsid w:val="000C0BD7"/>
    <w:rsid w:val="000E1E33"/>
    <w:rsid w:val="000E7C90"/>
    <w:rsid w:val="00107DF2"/>
    <w:rsid w:val="001131BE"/>
    <w:rsid w:val="001313E3"/>
    <w:rsid w:val="00165E10"/>
    <w:rsid w:val="001825D9"/>
    <w:rsid w:val="001A2D3B"/>
    <w:rsid w:val="001A6BFD"/>
    <w:rsid w:val="001B5EC6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D04E6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85129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72CB9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247E"/>
    <w:rsid w:val="00A348A4"/>
    <w:rsid w:val="00A34F21"/>
    <w:rsid w:val="00A4771E"/>
    <w:rsid w:val="00A715DB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0D81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D50E0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46B0C"/>
    <w:rsid w:val="00E53F52"/>
    <w:rsid w:val="00E7284B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72EE5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E72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728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Milica</cp:lastModifiedBy>
  <cp:revision>10</cp:revision>
  <dcterms:created xsi:type="dcterms:W3CDTF">2020-05-12T15:16:00Z</dcterms:created>
  <dcterms:modified xsi:type="dcterms:W3CDTF">2020-05-12T15:36:00Z</dcterms:modified>
</cp:coreProperties>
</file>