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571DD024" w:rsidR="00AE2F06" w:rsidRPr="000422BB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422BB">
        <w:rPr>
          <w:b/>
          <w:lang w:val="it-IT"/>
        </w:rPr>
        <w:t>Modulo di</w:t>
      </w:r>
      <w:r w:rsidR="00B139A1" w:rsidRPr="000422BB">
        <w:rPr>
          <w:b/>
          <w:lang w:val="it-IT"/>
        </w:rPr>
        <w:t xml:space="preserve"> “</w:t>
      </w:r>
      <w:r w:rsidR="000422BB" w:rsidRPr="000422BB">
        <w:rPr>
          <w:b/>
          <w:lang w:val="it-IT"/>
        </w:rPr>
        <w:t>Crescita e sviluppo – Analisi economica della diseguaglianza</w:t>
      </w:r>
      <w:r w:rsidR="00647699" w:rsidRPr="000422BB">
        <w:rPr>
          <w:b/>
          <w:lang w:val="it-IT"/>
        </w:rPr>
        <w:t>”</w:t>
      </w:r>
      <w:r w:rsidR="00AE2F06" w:rsidRPr="000422BB">
        <w:rPr>
          <w:b/>
          <w:lang w:val="it-IT"/>
        </w:rPr>
        <w:t xml:space="preserve"> / “</w:t>
      </w:r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 xml:space="preserve">Development and </w:t>
      </w:r>
      <w:proofErr w:type="spellStart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>growth</w:t>
      </w:r>
      <w:proofErr w:type="spellEnd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 xml:space="preserve"> - </w:t>
      </w:r>
      <w:proofErr w:type="spellStart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>Economic</w:t>
      </w:r>
      <w:proofErr w:type="spellEnd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>analysis</w:t>
      </w:r>
      <w:proofErr w:type="spellEnd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 xml:space="preserve"> of </w:t>
      </w:r>
      <w:proofErr w:type="spellStart"/>
      <w:r w:rsidR="000422BB" w:rsidRPr="000422BB">
        <w:rPr>
          <w:rFonts w:ascii="Times New Roman" w:eastAsia="Times New Roman" w:hAnsi="Times New Roman" w:cs="Times New Roman"/>
          <w:b/>
          <w:lang w:val="it-IT" w:eastAsia="en-US"/>
        </w:rPr>
        <w:t>inequality</w:t>
      </w:r>
      <w:proofErr w:type="spellEnd"/>
      <w:r w:rsidR="00AE2F06" w:rsidRPr="000422BB">
        <w:rPr>
          <w:b/>
          <w:lang w:val="it-IT"/>
        </w:rPr>
        <w:t>”</w:t>
      </w:r>
    </w:p>
    <w:p w14:paraId="58927E16" w14:textId="77777777" w:rsidR="002E2118" w:rsidRPr="000422BB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0422BB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5F7997BD" w:rsidR="009E07DF" w:rsidRPr="00F877FD" w:rsidRDefault="000422BB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Cristiano Perugini</w:t>
            </w:r>
          </w:p>
        </w:tc>
        <w:tc>
          <w:tcPr>
            <w:tcW w:w="3686" w:type="dxa"/>
            <w:vAlign w:val="center"/>
          </w:tcPr>
          <w:p w14:paraId="00039070" w14:textId="5BE0902C" w:rsidR="009E07DF" w:rsidRPr="00F877FD" w:rsidRDefault="000422BB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Cristiano Perugini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20FA2A14" w:rsidR="00D46789" w:rsidRPr="006F33BF" w:rsidRDefault="000422BB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Crescita e sviluppo – Analisi economica della diseguaglianza</w:t>
            </w:r>
          </w:p>
        </w:tc>
        <w:tc>
          <w:tcPr>
            <w:tcW w:w="3686" w:type="dxa"/>
            <w:vAlign w:val="center"/>
          </w:tcPr>
          <w:p w14:paraId="6613ACA6" w14:textId="034C60A0" w:rsidR="00D46789" w:rsidRPr="00A348A4" w:rsidRDefault="000422BB" w:rsidP="002E2118">
            <w:pPr>
              <w:ind w:right="176"/>
              <w:jc w:val="center"/>
            </w:pPr>
            <w:r w:rsidRPr="000422BB">
              <w:t>Development and growth - Economic analysis of inequality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32DFEF92" w14:textId="0F027832" w:rsidR="008F4948" w:rsidRPr="008F4948" w:rsidRDefault="008F4948" w:rsidP="008F4948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8F4948">
              <w:rPr>
                <w:lang w:val="it-IT"/>
              </w:rPr>
              <w:t xml:space="preserve">Concetti ei misure di disuguaglianza </w:t>
            </w:r>
          </w:p>
          <w:p w14:paraId="53F67394" w14:textId="6CC9C6CA" w:rsidR="008F4948" w:rsidRPr="008F4948" w:rsidRDefault="008F4948" w:rsidP="008F4948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8F4948">
              <w:rPr>
                <w:lang w:val="it-IT"/>
              </w:rPr>
              <w:t xml:space="preserve">I drivers della disuguaglianza: </w:t>
            </w:r>
          </w:p>
          <w:p w14:paraId="30BCCFCE" w14:textId="77777777" w:rsidR="008F4948" w:rsidRPr="008F4948" w:rsidRDefault="008F4948" w:rsidP="008F4948">
            <w:pPr>
              <w:rPr>
                <w:lang w:val="it-IT"/>
              </w:rPr>
            </w:pPr>
            <w:r w:rsidRPr="008F4948">
              <w:rPr>
                <w:lang w:val="it-IT"/>
              </w:rPr>
              <w:t xml:space="preserve">commercio, SBTC, istituzioni </w:t>
            </w:r>
          </w:p>
          <w:p w14:paraId="567CDFE9" w14:textId="13DC2F2B" w:rsidR="008F4948" w:rsidRPr="008F4948" w:rsidRDefault="008F4948" w:rsidP="008F4948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8F4948">
              <w:rPr>
                <w:lang w:val="it-IT"/>
              </w:rPr>
              <w:t xml:space="preserve">Disuguaglianza e crescita </w:t>
            </w:r>
          </w:p>
          <w:p w14:paraId="0FA6D1D4" w14:textId="010A3ACC" w:rsidR="008F4948" w:rsidRPr="008F4948" w:rsidRDefault="008F4948" w:rsidP="008F4948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8F4948">
              <w:rPr>
                <w:lang w:val="it-IT"/>
              </w:rPr>
              <w:t xml:space="preserve">Disuguaglianza e crisi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79A133F4" w14:textId="1F60DE3D" w:rsidR="008F4948" w:rsidRPr="008F4948" w:rsidRDefault="008F4948" w:rsidP="008F4948">
            <w:pPr>
              <w:pStyle w:val="Paragrafoelenco"/>
              <w:numPr>
                <w:ilvl w:val="0"/>
                <w:numId w:val="10"/>
              </w:numPr>
            </w:pPr>
            <w:r w:rsidRPr="008F4948">
              <w:t xml:space="preserve">Concepts and measurement of inequality </w:t>
            </w:r>
          </w:p>
          <w:p w14:paraId="385302B7" w14:textId="623A8055" w:rsidR="008F4948" w:rsidRPr="008F4948" w:rsidRDefault="008F4948" w:rsidP="008F4948">
            <w:pPr>
              <w:pStyle w:val="Paragrafoelenco"/>
              <w:numPr>
                <w:ilvl w:val="0"/>
                <w:numId w:val="10"/>
              </w:numPr>
            </w:pPr>
            <w:r w:rsidRPr="008F4948">
              <w:t xml:space="preserve">The drivers of inequality: trade, SBTC, institutions </w:t>
            </w:r>
          </w:p>
          <w:p w14:paraId="639BEFAF" w14:textId="795A233A" w:rsidR="008F4948" w:rsidRPr="008F4948" w:rsidRDefault="008F4948" w:rsidP="008F4948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proofErr w:type="spellStart"/>
            <w:r w:rsidRPr="008F4948">
              <w:rPr>
                <w:lang w:val="it-IT"/>
              </w:rPr>
              <w:t>Inequality</w:t>
            </w:r>
            <w:proofErr w:type="spellEnd"/>
            <w:r w:rsidRPr="008F4948">
              <w:rPr>
                <w:lang w:val="it-IT"/>
              </w:rPr>
              <w:t xml:space="preserve"> and </w:t>
            </w:r>
            <w:proofErr w:type="spellStart"/>
            <w:r w:rsidRPr="008F4948">
              <w:rPr>
                <w:lang w:val="it-IT"/>
              </w:rPr>
              <w:t>growth</w:t>
            </w:r>
            <w:proofErr w:type="spellEnd"/>
            <w:r w:rsidRPr="008F4948">
              <w:rPr>
                <w:lang w:val="it-IT"/>
              </w:rPr>
              <w:t xml:space="preserve"> </w:t>
            </w:r>
          </w:p>
          <w:p w14:paraId="7046F82B" w14:textId="12066CEC" w:rsidR="008F4948" w:rsidRPr="008F4948" w:rsidRDefault="008F4948" w:rsidP="008F4948">
            <w:pPr>
              <w:pStyle w:val="Paragrafoelenco"/>
              <w:numPr>
                <w:ilvl w:val="0"/>
                <w:numId w:val="10"/>
              </w:numPr>
              <w:rPr>
                <w:lang w:val="it-IT"/>
              </w:rPr>
            </w:pPr>
            <w:proofErr w:type="spellStart"/>
            <w:r w:rsidRPr="008F4948">
              <w:rPr>
                <w:lang w:val="it-IT"/>
              </w:rPr>
              <w:t>Inequality</w:t>
            </w:r>
            <w:proofErr w:type="spellEnd"/>
            <w:r w:rsidRPr="008F4948">
              <w:rPr>
                <w:lang w:val="it-IT"/>
              </w:rPr>
              <w:t xml:space="preserve"> and </w:t>
            </w:r>
            <w:proofErr w:type="spellStart"/>
            <w:r w:rsidRPr="008F4948">
              <w:rPr>
                <w:lang w:val="it-IT"/>
              </w:rPr>
              <w:t>crisis</w:t>
            </w:r>
            <w:proofErr w:type="spellEnd"/>
            <w:r w:rsidRPr="008F4948">
              <w:rPr>
                <w:lang w:val="it-IT"/>
              </w:rPr>
              <w:t xml:space="preserve"> </w:t>
            </w:r>
          </w:p>
          <w:p w14:paraId="163A219E" w14:textId="5C43D85E" w:rsidR="00BE18BD" w:rsidRPr="00E27EA9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3E8922A8" w:rsidR="000030B3" w:rsidRDefault="008F4948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Aprile</w:t>
            </w:r>
            <w:r w:rsidR="00E27EA9">
              <w:rPr>
                <w:b/>
                <w:lang w:val="it-IT"/>
              </w:rPr>
              <w:t>/</w:t>
            </w:r>
            <w:proofErr w:type="gramStart"/>
            <w:r>
              <w:rPr>
                <w:b/>
                <w:lang w:val="it-IT"/>
              </w:rPr>
              <w:t>Maggio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1DB921E9" w:rsidR="000030B3" w:rsidRPr="00A348A4" w:rsidRDefault="008F4948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May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27C7839B" w14:textId="4E156D0B" w:rsidR="00547B4D" w:rsidRPr="00F952A6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="008F4948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E&amp;I</w:t>
            </w:r>
          </w:p>
        </w:tc>
        <w:tc>
          <w:tcPr>
            <w:tcW w:w="3686" w:type="dxa"/>
          </w:tcPr>
          <w:p w14:paraId="2C1099B1" w14:textId="0564EB04" w:rsidR="004E64DB" w:rsidRPr="00A348A4" w:rsidRDefault="004E64DB" w:rsidP="00BE18BD">
            <w:pPr>
              <w:ind w:right="176"/>
              <w:jc w:val="both"/>
            </w:pPr>
            <w:r w:rsidRPr="00A348A4">
              <w:t>-</w:t>
            </w:r>
            <w:r w:rsidR="00547B4D">
              <w:rPr>
                <w:lang w:val="it-IT"/>
              </w:rPr>
              <w:t xml:space="preserve"> E&amp;I</w:t>
            </w:r>
          </w:p>
        </w:tc>
      </w:tr>
      <w:tr w:rsidR="00CB5E6F" w:rsidRPr="00B12B67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520BA12A" w14:textId="3A47F2C0" w:rsidR="00B12B67" w:rsidRPr="00B12B67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12B67">
              <w:rPr>
                <w:rFonts w:ascii="Cambria" w:hAnsi="Cambria"/>
                <w:sz w:val="22"/>
                <w:szCs w:val="22"/>
                <w:lang w:val="en-US"/>
              </w:rPr>
              <w:t xml:space="preserve">Handbook of Income Distribution, Vol.1 (edited by Atkinson &amp; Bourguignon), Elsevier 2000 </w:t>
            </w:r>
          </w:p>
          <w:p w14:paraId="23329CEE" w14:textId="77777777" w:rsidR="00B12B67" w:rsidRPr="00B12B67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12B67">
              <w:rPr>
                <w:rFonts w:ascii="Cambria" w:hAnsi="Cambria"/>
                <w:sz w:val="22"/>
                <w:szCs w:val="22"/>
                <w:lang w:val="en-US"/>
              </w:rPr>
              <w:t xml:space="preserve">Handbook of Income Distribution, Vol.2 (edited by Atkinson &amp; Bourguignon), Elsevier 2104 </w:t>
            </w:r>
          </w:p>
          <w:p w14:paraId="67BB13AD" w14:textId="77777777" w:rsidR="00B12B67" w:rsidRPr="00B12B67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12B67">
              <w:rPr>
                <w:rFonts w:ascii="Cambria" w:hAnsi="Cambria"/>
                <w:sz w:val="22"/>
                <w:szCs w:val="22"/>
                <w:lang w:val="en-US"/>
              </w:rPr>
              <w:t xml:space="preserve">Measuring Inequality, F. A. Cowell, LSE Perspectives in Economic Analysis, published by Oxford University Press </w:t>
            </w:r>
          </w:p>
          <w:p w14:paraId="684F7BE0" w14:textId="68FB5CE9" w:rsidR="003B6F50" w:rsidRPr="00B12B67" w:rsidRDefault="003B6F50" w:rsidP="003B6F50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3356A02F" w14:textId="77777777" w:rsidR="00B12B67" w:rsidRPr="003D1845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3D1845">
              <w:rPr>
                <w:rFonts w:ascii="Cambria" w:hAnsi="Cambria"/>
                <w:sz w:val="22"/>
                <w:szCs w:val="22"/>
                <w:lang w:val="en-US"/>
              </w:rPr>
              <w:t>Ha</w:t>
            </w:r>
            <w:bookmarkStart w:id="0" w:name="_GoBack"/>
            <w:bookmarkEnd w:id="0"/>
            <w:r w:rsidRPr="003D1845">
              <w:rPr>
                <w:rFonts w:ascii="Cambria" w:hAnsi="Cambria"/>
                <w:sz w:val="22"/>
                <w:szCs w:val="22"/>
                <w:lang w:val="en-US"/>
              </w:rPr>
              <w:t xml:space="preserve">ndbook of Income Distribution, Vol.1 (edited by Atkinson &amp; Bourguignon), Elsevier 2000 </w:t>
            </w:r>
          </w:p>
          <w:p w14:paraId="1D4C0464" w14:textId="77777777" w:rsidR="00B12B67" w:rsidRPr="003D1845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3D1845">
              <w:rPr>
                <w:rFonts w:ascii="Cambria" w:hAnsi="Cambria"/>
                <w:sz w:val="22"/>
                <w:szCs w:val="22"/>
                <w:lang w:val="en-US"/>
              </w:rPr>
              <w:t xml:space="preserve">Handbook of Income Distribution, Vol.2 (edited by Atkinson &amp; Bourguignon), Elsevier 2104 </w:t>
            </w:r>
          </w:p>
          <w:p w14:paraId="08513797" w14:textId="77777777" w:rsidR="00B12B67" w:rsidRPr="003D1845" w:rsidRDefault="00B12B67" w:rsidP="00B12B6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Symbol" w:hAnsi="Symbol"/>
                <w:sz w:val="22"/>
                <w:szCs w:val="22"/>
              </w:rPr>
              <w:t>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3D1845">
              <w:rPr>
                <w:rFonts w:ascii="Cambria" w:hAnsi="Cambria"/>
                <w:sz w:val="22"/>
                <w:szCs w:val="22"/>
                <w:lang w:val="en-US"/>
              </w:rPr>
              <w:t xml:space="preserve">Measuring Inequality, F. A. Cowell, LSE Perspectives in Economic Analysis, published by Oxford University Press </w:t>
            </w:r>
          </w:p>
          <w:p w14:paraId="26EE5693" w14:textId="267EC940" w:rsidR="003B6F50" w:rsidRPr="00B12B67" w:rsidRDefault="003B6F50" w:rsidP="003B6F5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6896E34"/>
    <w:multiLevelType w:val="multilevel"/>
    <w:tmpl w:val="325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09E8"/>
    <w:multiLevelType w:val="multilevel"/>
    <w:tmpl w:val="5E74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422BB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D1845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8F494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2B67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494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2B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8</cp:revision>
  <dcterms:created xsi:type="dcterms:W3CDTF">2020-05-08T09:48:00Z</dcterms:created>
  <dcterms:modified xsi:type="dcterms:W3CDTF">2020-05-12T15:25:00Z</dcterms:modified>
</cp:coreProperties>
</file>