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D4" w:rsidRDefault="004760F5">
      <w:pPr>
        <w:spacing w:before="117"/>
        <w:ind w:left="160"/>
        <w:rPr>
          <w:b/>
          <w:sz w:val="32"/>
        </w:rPr>
      </w:pPr>
      <w:r>
        <w:rPr>
          <w:b/>
          <w:color w:val="404040"/>
          <w:sz w:val="32"/>
        </w:rPr>
        <w:t>Curriculum vitae</w:t>
      </w:r>
    </w:p>
    <w:p w:rsidR="007475D4" w:rsidRDefault="007475D4">
      <w:pPr>
        <w:pStyle w:val="Szvegtrzs"/>
        <w:spacing w:before="4"/>
        <w:ind w:left="0"/>
        <w:rPr>
          <w:b/>
          <w:sz w:val="32"/>
        </w:rPr>
      </w:pPr>
    </w:p>
    <w:p w:rsidR="007475D4" w:rsidRDefault="004760F5">
      <w:pPr>
        <w:ind w:left="160"/>
        <w:rPr>
          <w:b/>
          <w:sz w:val="36"/>
        </w:rPr>
      </w:pPr>
      <w:r>
        <w:rPr>
          <w:b/>
          <w:color w:val="17365D"/>
          <w:sz w:val="36"/>
        </w:rPr>
        <w:t>Personal information</w:t>
      </w:r>
    </w:p>
    <w:p w:rsidR="007475D4" w:rsidRDefault="004760F5">
      <w:pPr>
        <w:spacing w:before="294"/>
        <w:ind w:left="160"/>
        <w:rPr>
          <w:sz w:val="24"/>
        </w:rPr>
      </w:pPr>
      <w:r>
        <w:rPr>
          <w:b/>
          <w:color w:val="404040"/>
          <w:sz w:val="24"/>
        </w:rPr>
        <w:t xml:space="preserve">First name: </w:t>
      </w:r>
      <w:r>
        <w:rPr>
          <w:color w:val="404040"/>
          <w:sz w:val="24"/>
        </w:rPr>
        <w:t xml:space="preserve">Flóra Panna, </w:t>
      </w:r>
      <w:r>
        <w:rPr>
          <w:b/>
          <w:color w:val="404040"/>
          <w:sz w:val="24"/>
        </w:rPr>
        <w:t xml:space="preserve">Family name: </w:t>
      </w:r>
      <w:r>
        <w:rPr>
          <w:color w:val="404040"/>
          <w:sz w:val="24"/>
        </w:rPr>
        <w:t>Biró</w:t>
      </w:r>
    </w:p>
    <w:p w:rsidR="007475D4" w:rsidRDefault="004760F5">
      <w:pPr>
        <w:ind w:left="160"/>
        <w:rPr>
          <w:sz w:val="24"/>
        </w:rPr>
      </w:pPr>
      <w:r>
        <w:rPr>
          <w:b/>
          <w:color w:val="404040"/>
          <w:sz w:val="24"/>
        </w:rPr>
        <w:t xml:space="preserve">Date of birth: </w:t>
      </w:r>
      <w:r>
        <w:rPr>
          <w:color w:val="404040"/>
          <w:sz w:val="24"/>
        </w:rPr>
        <w:t>21/01/1992</w:t>
      </w:r>
    </w:p>
    <w:p w:rsidR="007475D4" w:rsidRDefault="004760F5">
      <w:pPr>
        <w:ind w:left="160"/>
        <w:rPr>
          <w:sz w:val="24"/>
        </w:rPr>
      </w:pPr>
      <w:r>
        <w:rPr>
          <w:b/>
          <w:color w:val="404040"/>
          <w:sz w:val="24"/>
        </w:rPr>
        <w:t xml:space="preserve">Contact information: </w:t>
      </w:r>
      <w:proofErr w:type="spellStart"/>
      <w:r>
        <w:rPr>
          <w:color w:val="404040"/>
          <w:sz w:val="24"/>
        </w:rPr>
        <w:t>tel</w:t>
      </w:r>
      <w:proofErr w:type="spellEnd"/>
      <w:r>
        <w:rPr>
          <w:color w:val="404040"/>
          <w:sz w:val="24"/>
        </w:rPr>
        <w:t>: +36202070638</w:t>
      </w:r>
      <w:r w:rsidR="00BB3718">
        <w:rPr>
          <w:color w:val="404040"/>
          <w:sz w:val="24"/>
        </w:rPr>
        <w:t>, +393318102011</w:t>
      </w:r>
      <w:bookmarkStart w:id="0" w:name="_GoBack"/>
      <w:bookmarkEnd w:id="0"/>
    </w:p>
    <w:p w:rsidR="007475D4" w:rsidRPr="00BB3718" w:rsidRDefault="004760F5">
      <w:pPr>
        <w:pStyle w:val="Szvegtrzs"/>
        <w:ind w:left="2340"/>
        <w:rPr>
          <w:lang w:val="it-IT"/>
        </w:rPr>
      </w:pPr>
      <w:r w:rsidRPr="00BB3718">
        <w:rPr>
          <w:color w:val="404040"/>
          <w:lang w:val="it-IT"/>
        </w:rPr>
        <w:t xml:space="preserve">e-mail: </w:t>
      </w:r>
      <w:r w:rsidR="00BB3718">
        <w:fldChar w:fldCharType="begin"/>
      </w:r>
      <w:r w:rsidR="00BB3718" w:rsidRPr="00BB3718">
        <w:rPr>
          <w:lang w:val="it-IT"/>
        </w:rPr>
        <w:instrText xml:space="preserve"> HYPERLINK "mailto:biro.flora92@gmail.com" \h </w:instrText>
      </w:r>
      <w:r w:rsidR="00BB3718">
        <w:fldChar w:fldCharType="separate"/>
      </w:r>
      <w:r w:rsidRPr="00BB3718">
        <w:rPr>
          <w:color w:val="404040"/>
          <w:lang w:val="it-IT"/>
        </w:rPr>
        <w:t>biro.flora92@gmail.com</w:t>
      </w:r>
      <w:r w:rsidR="00BB3718">
        <w:rPr>
          <w:color w:val="404040"/>
        </w:rPr>
        <w:fldChar w:fldCharType="end"/>
      </w:r>
    </w:p>
    <w:p w:rsidR="007475D4" w:rsidRPr="00BB3718" w:rsidRDefault="007475D4">
      <w:pPr>
        <w:pStyle w:val="Szvegtrzs"/>
        <w:spacing w:before="11"/>
        <w:ind w:left="0"/>
        <w:rPr>
          <w:sz w:val="23"/>
          <w:lang w:val="it-IT"/>
        </w:rPr>
      </w:pPr>
    </w:p>
    <w:p w:rsidR="007475D4" w:rsidRPr="00BB3718" w:rsidRDefault="004760F5">
      <w:pPr>
        <w:pStyle w:val="Cmsor1"/>
        <w:rPr>
          <w:lang w:val="it-IT"/>
        </w:rPr>
      </w:pPr>
      <w:r w:rsidRPr="00BB3718">
        <w:rPr>
          <w:color w:val="17365D"/>
          <w:lang w:val="it-IT"/>
        </w:rPr>
        <w:t>Education</w:t>
      </w:r>
    </w:p>
    <w:p w:rsidR="002F1944" w:rsidRPr="00BB3718" w:rsidRDefault="002F1944" w:rsidP="002F1944">
      <w:pPr>
        <w:pStyle w:val="Cmsor2"/>
        <w:tabs>
          <w:tab w:val="left" w:pos="2127"/>
        </w:tabs>
        <w:rPr>
          <w:lang w:val="it-IT"/>
        </w:rPr>
      </w:pPr>
      <w:r w:rsidRPr="00BB3718">
        <w:rPr>
          <w:color w:val="404040"/>
          <w:lang w:val="it-IT"/>
        </w:rPr>
        <w:t>11/2017-</w:t>
      </w:r>
      <w:r w:rsidRPr="00BB3718">
        <w:rPr>
          <w:color w:val="404040"/>
          <w:lang w:val="it-IT"/>
        </w:rPr>
        <w:tab/>
        <w:t>Universivt</w:t>
      </w:r>
      <w:r w:rsidRPr="006A48EC">
        <w:rPr>
          <w:rFonts w:asciiTheme="minorHAnsi" w:eastAsiaTheme="minorHAnsi" w:hAnsiTheme="minorHAnsi" w:cstheme="minorHAnsi"/>
          <w:color w:val="404040" w:themeColor="text1" w:themeTint="BF"/>
          <w:szCs w:val="26"/>
          <w:lang w:val="hu-HU" w:bidi="ar-SA"/>
        </w:rPr>
        <w:t>à</w:t>
      </w:r>
      <w:r w:rsidR="006A48EC">
        <w:rPr>
          <w:rFonts w:asciiTheme="minorHAnsi" w:eastAsiaTheme="minorHAnsi" w:hAnsiTheme="minorHAnsi" w:cstheme="minorHAnsi"/>
          <w:color w:val="404040" w:themeColor="text1" w:themeTint="BF"/>
          <w:szCs w:val="26"/>
          <w:lang w:val="hu-HU" w:bidi="ar-SA"/>
        </w:rPr>
        <w:t xml:space="preserve"> </w:t>
      </w:r>
      <w:proofErr w:type="spellStart"/>
      <w:r w:rsidR="006A48EC">
        <w:rPr>
          <w:rFonts w:asciiTheme="minorHAnsi" w:eastAsiaTheme="minorHAnsi" w:hAnsiTheme="minorHAnsi" w:cstheme="minorHAnsi"/>
          <w:color w:val="404040" w:themeColor="text1" w:themeTint="BF"/>
          <w:szCs w:val="26"/>
          <w:lang w:val="hu-HU" w:bidi="ar-SA"/>
        </w:rPr>
        <w:t>degli</w:t>
      </w:r>
      <w:proofErr w:type="spellEnd"/>
      <w:r w:rsidR="006A48EC">
        <w:rPr>
          <w:rFonts w:asciiTheme="minorHAnsi" w:eastAsiaTheme="minorHAnsi" w:hAnsiTheme="minorHAnsi" w:cstheme="minorHAnsi"/>
          <w:color w:val="404040" w:themeColor="text1" w:themeTint="BF"/>
          <w:szCs w:val="26"/>
          <w:lang w:val="hu-HU" w:bidi="ar-SA"/>
        </w:rPr>
        <w:t xml:space="preserve"> </w:t>
      </w:r>
      <w:proofErr w:type="spellStart"/>
      <w:r w:rsidR="006A48EC">
        <w:rPr>
          <w:rFonts w:asciiTheme="minorHAnsi" w:eastAsiaTheme="minorHAnsi" w:hAnsiTheme="minorHAnsi" w:cstheme="minorHAnsi"/>
          <w:color w:val="404040" w:themeColor="text1" w:themeTint="BF"/>
          <w:szCs w:val="26"/>
          <w:lang w:val="hu-HU" w:bidi="ar-SA"/>
        </w:rPr>
        <w:t>Studi</w:t>
      </w:r>
      <w:proofErr w:type="spellEnd"/>
      <w:r w:rsidR="006A48EC">
        <w:rPr>
          <w:rFonts w:asciiTheme="minorHAnsi" w:eastAsiaTheme="minorHAnsi" w:hAnsiTheme="minorHAnsi" w:cstheme="minorHAnsi"/>
          <w:color w:val="404040" w:themeColor="text1" w:themeTint="BF"/>
          <w:szCs w:val="26"/>
          <w:lang w:val="hu-HU" w:bidi="ar-SA"/>
        </w:rPr>
        <w:t xml:space="preserve"> di Perugia</w:t>
      </w:r>
    </w:p>
    <w:p w:rsidR="002F1944" w:rsidRDefault="006A48EC" w:rsidP="002F1944">
      <w:pPr>
        <w:pStyle w:val="Szvegtrzs"/>
        <w:tabs>
          <w:tab w:val="left" w:pos="2127"/>
        </w:tabs>
        <w:ind w:left="3119" w:hanging="976"/>
      </w:pPr>
      <w:r>
        <w:rPr>
          <w:color w:val="404040"/>
        </w:rPr>
        <w:t>PhD student in Economics and Institutions</w:t>
      </w:r>
    </w:p>
    <w:p w:rsidR="002F1944" w:rsidRPr="006A48EC" w:rsidRDefault="002F1944" w:rsidP="002F1944">
      <w:pPr>
        <w:pStyle w:val="Cmsor2"/>
        <w:tabs>
          <w:tab w:val="left" w:pos="2127"/>
        </w:tabs>
        <w:rPr>
          <w:color w:val="404040"/>
          <w:lang w:val="it-IT"/>
        </w:rPr>
      </w:pPr>
      <w:r w:rsidRPr="006A48EC">
        <w:rPr>
          <w:color w:val="404040"/>
          <w:lang w:val="it-IT"/>
        </w:rPr>
        <w:t>02/2017-05/2017</w:t>
      </w:r>
      <w:r w:rsidRPr="006A48EC">
        <w:rPr>
          <w:color w:val="404040"/>
          <w:lang w:val="it-IT"/>
        </w:rPr>
        <w:tab/>
      </w:r>
      <w:r w:rsidR="006A48EC" w:rsidRPr="006A48EC">
        <w:rPr>
          <w:color w:val="404040"/>
          <w:lang w:val="it-IT"/>
        </w:rPr>
        <w:t>Erasmus at Universivt</w:t>
      </w:r>
      <w:r w:rsidR="006A48EC" w:rsidRPr="006A48EC">
        <w:rPr>
          <w:rFonts w:asciiTheme="minorHAnsi" w:eastAsiaTheme="minorHAnsi" w:hAnsiTheme="minorHAnsi" w:cstheme="minorHAnsi"/>
          <w:color w:val="404040" w:themeColor="text1" w:themeTint="BF"/>
          <w:szCs w:val="26"/>
          <w:lang w:val="hu-HU" w:bidi="ar-SA"/>
        </w:rPr>
        <w:t>à</w:t>
      </w:r>
      <w:r w:rsidR="006A48EC">
        <w:rPr>
          <w:rFonts w:asciiTheme="minorHAnsi" w:eastAsiaTheme="minorHAnsi" w:hAnsiTheme="minorHAnsi" w:cstheme="minorHAnsi"/>
          <w:color w:val="404040" w:themeColor="text1" w:themeTint="BF"/>
          <w:szCs w:val="26"/>
          <w:lang w:val="hu-HU" w:bidi="ar-SA"/>
        </w:rPr>
        <w:t xml:space="preserve"> </w:t>
      </w:r>
      <w:proofErr w:type="spellStart"/>
      <w:r w:rsidR="006A48EC">
        <w:rPr>
          <w:rFonts w:asciiTheme="minorHAnsi" w:eastAsiaTheme="minorHAnsi" w:hAnsiTheme="minorHAnsi" w:cstheme="minorHAnsi"/>
          <w:color w:val="404040" w:themeColor="text1" w:themeTint="BF"/>
          <w:szCs w:val="26"/>
          <w:lang w:val="hu-HU" w:bidi="ar-SA"/>
        </w:rPr>
        <w:t>degli</w:t>
      </w:r>
      <w:proofErr w:type="spellEnd"/>
      <w:r w:rsidR="006A48EC">
        <w:rPr>
          <w:rFonts w:asciiTheme="minorHAnsi" w:eastAsiaTheme="minorHAnsi" w:hAnsiTheme="minorHAnsi" w:cstheme="minorHAnsi"/>
          <w:color w:val="404040" w:themeColor="text1" w:themeTint="BF"/>
          <w:szCs w:val="26"/>
          <w:lang w:val="hu-HU" w:bidi="ar-SA"/>
        </w:rPr>
        <w:t xml:space="preserve"> </w:t>
      </w:r>
      <w:proofErr w:type="spellStart"/>
      <w:r w:rsidR="006A48EC">
        <w:rPr>
          <w:rFonts w:asciiTheme="minorHAnsi" w:eastAsiaTheme="minorHAnsi" w:hAnsiTheme="minorHAnsi" w:cstheme="minorHAnsi"/>
          <w:color w:val="404040" w:themeColor="text1" w:themeTint="BF"/>
          <w:szCs w:val="26"/>
          <w:lang w:val="hu-HU" w:bidi="ar-SA"/>
        </w:rPr>
        <w:t>Studi</w:t>
      </w:r>
      <w:proofErr w:type="spellEnd"/>
      <w:r w:rsidR="006A48EC">
        <w:rPr>
          <w:rFonts w:asciiTheme="minorHAnsi" w:eastAsiaTheme="minorHAnsi" w:hAnsiTheme="minorHAnsi" w:cstheme="minorHAnsi"/>
          <w:color w:val="404040" w:themeColor="text1" w:themeTint="BF"/>
          <w:szCs w:val="26"/>
          <w:lang w:val="hu-HU" w:bidi="ar-SA"/>
        </w:rPr>
        <w:t xml:space="preserve"> di Perugia</w:t>
      </w:r>
    </w:p>
    <w:p w:rsidR="002F1944" w:rsidRDefault="006A48EC" w:rsidP="002F1944">
      <w:pPr>
        <w:pStyle w:val="Szvegtrzs"/>
        <w:ind w:left="1576" w:firstLine="551"/>
      </w:pPr>
      <w:r>
        <w:rPr>
          <w:color w:val="404040"/>
        </w:rPr>
        <w:t>Traineeship at the Faculty of Economics</w:t>
      </w:r>
    </w:p>
    <w:p w:rsidR="007475D4" w:rsidRDefault="004760F5" w:rsidP="002F1944">
      <w:pPr>
        <w:pStyle w:val="Cmsor2"/>
        <w:tabs>
          <w:tab w:val="left" w:pos="2127"/>
        </w:tabs>
        <w:spacing w:before="52"/>
      </w:pPr>
      <w:r>
        <w:rPr>
          <w:color w:val="404040"/>
        </w:rPr>
        <w:t>08/2016</w:t>
      </w:r>
      <w:r>
        <w:rPr>
          <w:color w:val="404040"/>
        </w:rPr>
        <w:tab/>
        <w:t>Dubrovnik Summer School</w:t>
      </w:r>
    </w:p>
    <w:p w:rsidR="007475D4" w:rsidRDefault="004760F5" w:rsidP="002F1944">
      <w:pPr>
        <w:pStyle w:val="Szvegtrzs"/>
        <w:ind w:left="1576" w:firstLine="551"/>
      </w:pPr>
      <w:r>
        <w:rPr>
          <w:color w:val="404040"/>
        </w:rPr>
        <w:t>Intellectual capital and business freedom</w:t>
      </w:r>
    </w:p>
    <w:p w:rsidR="007475D4" w:rsidRDefault="004760F5" w:rsidP="002F1944">
      <w:pPr>
        <w:pStyle w:val="Cmsor2"/>
        <w:tabs>
          <w:tab w:val="left" w:pos="2127"/>
        </w:tabs>
      </w:pPr>
      <w:r>
        <w:rPr>
          <w:color w:val="404040"/>
        </w:rPr>
        <w:t>2015-2017</w:t>
      </w:r>
      <w:r>
        <w:rPr>
          <w:color w:val="404040"/>
        </w:rPr>
        <w:tab/>
        <w:t>University of Debrecen, Faculty of Business 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Economics</w:t>
      </w:r>
    </w:p>
    <w:p w:rsidR="007475D4" w:rsidRDefault="004760F5" w:rsidP="002F1944">
      <w:pPr>
        <w:pStyle w:val="Szvegtrzs"/>
        <w:ind w:left="1576" w:firstLine="551"/>
      </w:pPr>
      <w:r>
        <w:rPr>
          <w:color w:val="404040"/>
        </w:rPr>
        <w:t>International business and economics MA</w:t>
      </w:r>
    </w:p>
    <w:p w:rsidR="007475D4" w:rsidRDefault="004760F5" w:rsidP="002F1944">
      <w:pPr>
        <w:pStyle w:val="Cmsor2"/>
        <w:tabs>
          <w:tab w:val="left" w:pos="2127"/>
        </w:tabs>
      </w:pPr>
      <w:r>
        <w:rPr>
          <w:color w:val="404040"/>
        </w:rPr>
        <w:t>2011-2015</w:t>
      </w:r>
      <w:r>
        <w:rPr>
          <w:color w:val="404040"/>
        </w:rPr>
        <w:tab/>
        <w:t>University of Debrecen, Faculty of Business 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Economics</w:t>
      </w:r>
    </w:p>
    <w:p w:rsidR="007475D4" w:rsidRDefault="004760F5" w:rsidP="002F1944">
      <w:pPr>
        <w:pStyle w:val="Szvegtrzs"/>
        <w:ind w:left="1576" w:firstLine="551"/>
      </w:pPr>
      <w:r>
        <w:rPr>
          <w:color w:val="404040"/>
        </w:rPr>
        <w:t>International economics BA</w:t>
      </w:r>
    </w:p>
    <w:p w:rsidR="007475D4" w:rsidRDefault="004760F5" w:rsidP="002F1944">
      <w:pPr>
        <w:pStyle w:val="Cmsor2"/>
        <w:tabs>
          <w:tab w:val="left" w:pos="2127"/>
        </w:tabs>
      </w:pPr>
      <w:r>
        <w:rPr>
          <w:color w:val="404040"/>
        </w:rPr>
        <w:t>2006-2011</w:t>
      </w:r>
      <w:r>
        <w:rPr>
          <w:color w:val="404040"/>
        </w:rPr>
        <w:tab/>
      </w:r>
      <w:proofErr w:type="spellStart"/>
      <w:r>
        <w:rPr>
          <w:color w:val="404040"/>
        </w:rPr>
        <w:t>Fazekas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Mihály</w:t>
      </w:r>
      <w:proofErr w:type="spellEnd"/>
      <w:r>
        <w:rPr>
          <w:color w:val="404040"/>
        </w:rPr>
        <w:t xml:space="preserve"> Secondary Grammar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School</w:t>
      </w:r>
    </w:p>
    <w:p w:rsidR="007475D4" w:rsidRDefault="004760F5" w:rsidP="002F1944">
      <w:pPr>
        <w:pStyle w:val="Szvegtrzs"/>
        <w:ind w:left="1576" w:firstLine="551"/>
      </w:pPr>
      <w:r>
        <w:rPr>
          <w:color w:val="404040"/>
        </w:rPr>
        <w:t>Spanish-Hungarian bilingual section</w:t>
      </w:r>
    </w:p>
    <w:p w:rsidR="007475D4" w:rsidRDefault="007475D4">
      <w:pPr>
        <w:pStyle w:val="Szvegtrzs"/>
        <w:ind w:left="0"/>
      </w:pPr>
    </w:p>
    <w:p w:rsidR="007475D4" w:rsidRDefault="004760F5">
      <w:pPr>
        <w:pStyle w:val="Cmsor1"/>
        <w:spacing w:before="148" w:line="341" w:lineRule="exact"/>
      </w:pPr>
      <w:r>
        <w:rPr>
          <w:color w:val="17365D"/>
        </w:rPr>
        <w:t>Professional experience</w:t>
      </w:r>
    </w:p>
    <w:p w:rsidR="007475D4" w:rsidRDefault="004760F5">
      <w:pPr>
        <w:pStyle w:val="Cmsor2"/>
        <w:tabs>
          <w:tab w:val="left" w:pos="1576"/>
        </w:tabs>
        <w:spacing w:line="292" w:lineRule="exact"/>
      </w:pPr>
      <w:r>
        <w:rPr>
          <w:color w:val="404040"/>
        </w:rPr>
        <w:t>10/2015-</w:t>
      </w:r>
      <w:r w:rsidR="00793229">
        <w:rPr>
          <w:color w:val="404040"/>
        </w:rPr>
        <w:t>06/2017</w:t>
      </w:r>
      <w:r>
        <w:rPr>
          <w:color w:val="404040"/>
        </w:rPr>
        <w:tab/>
        <w:t>Teaching Assistant</w:t>
      </w:r>
    </w:p>
    <w:p w:rsidR="007475D4" w:rsidRDefault="004760F5" w:rsidP="00793229">
      <w:pPr>
        <w:pStyle w:val="Szvegtrzs"/>
        <w:ind w:left="2127" w:right="495"/>
      </w:pPr>
      <w:r>
        <w:rPr>
          <w:color w:val="404040"/>
        </w:rPr>
        <w:t>University of Debrecen, Faculty of Business and Economics, World Economy and International Management Department</w:t>
      </w:r>
    </w:p>
    <w:p w:rsidR="007475D4" w:rsidRDefault="004760F5">
      <w:pPr>
        <w:pStyle w:val="Cmsor2"/>
      </w:pPr>
      <w:r>
        <w:rPr>
          <w:color w:val="404040"/>
        </w:rPr>
        <w:t xml:space="preserve">04/2015-12/2015 </w:t>
      </w:r>
      <w:r w:rsidR="00793229">
        <w:rPr>
          <w:color w:val="404040"/>
        </w:rPr>
        <w:t xml:space="preserve">    </w:t>
      </w:r>
      <w:r>
        <w:rPr>
          <w:color w:val="404040"/>
        </w:rPr>
        <w:t>Research Assistant</w:t>
      </w:r>
    </w:p>
    <w:p w:rsidR="007475D4" w:rsidRDefault="00793229">
      <w:pPr>
        <w:pStyle w:val="Szvegtrzs"/>
        <w:ind w:left="1958"/>
      </w:pPr>
      <w:r>
        <w:rPr>
          <w:color w:val="404040"/>
        </w:rPr>
        <w:t xml:space="preserve">    </w:t>
      </w:r>
      <w:proofErr w:type="spellStart"/>
      <w:r w:rsidR="004760F5">
        <w:rPr>
          <w:color w:val="404040"/>
        </w:rPr>
        <w:t>Hétfa</w:t>
      </w:r>
      <w:proofErr w:type="spellEnd"/>
      <w:r w:rsidR="004760F5">
        <w:rPr>
          <w:color w:val="404040"/>
        </w:rPr>
        <w:t xml:space="preserve"> Research Institute</w:t>
      </w:r>
    </w:p>
    <w:p w:rsidR="007475D4" w:rsidRDefault="007475D4">
      <w:pPr>
        <w:pStyle w:val="Szvegtrzs"/>
        <w:ind w:left="0"/>
        <w:rPr>
          <w:sz w:val="22"/>
        </w:rPr>
      </w:pPr>
    </w:p>
    <w:p w:rsidR="007475D4" w:rsidRDefault="004760F5">
      <w:pPr>
        <w:pStyle w:val="Cmsor1"/>
        <w:spacing w:after="50"/>
      </w:pPr>
      <w:r>
        <w:rPr>
          <w:color w:val="17365D"/>
        </w:rPr>
        <w:t>Memberships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875"/>
        <w:gridCol w:w="7642"/>
      </w:tblGrid>
      <w:tr w:rsidR="007475D4" w:rsidTr="00793229">
        <w:trPr>
          <w:trHeight w:val="559"/>
        </w:trPr>
        <w:tc>
          <w:tcPr>
            <w:tcW w:w="1875" w:type="dxa"/>
          </w:tcPr>
          <w:p w:rsidR="007475D4" w:rsidRDefault="004760F5"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10/2011-</w:t>
            </w:r>
            <w:r w:rsidR="00793229">
              <w:rPr>
                <w:b/>
                <w:color w:val="404040"/>
                <w:sz w:val="24"/>
              </w:rPr>
              <w:t>06/2017</w:t>
            </w:r>
          </w:p>
        </w:tc>
        <w:tc>
          <w:tcPr>
            <w:tcW w:w="7642" w:type="dxa"/>
          </w:tcPr>
          <w:p w:rsidR="007475D4" w:rsidRDefault="004760F5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President</w:t>
            </w:r>
          </w:p>
          <w:p w:rsidR="007475D4" w:rsidRDefault="004760F5">
            <w:pPr>
              <w:pStyle w:val="TableParagraph"/>
              <w:rPr>
                <w:sz w:val="24"/>
              </w:rPr>
            </w:pPr>
            <w:r>
              <w:rPr>
                <w:color w:val="404040"/>
                <w:sz w:val="24"/>
              </w:rPr>
              <w:t>DEX Workshop: The University of Debrecen Economics Specialist Workshop</w:t>
            </w:r>
          </w:p>
        </w:tc>
      </w:tr>
      <w:tr w:rsidR="007475D4" w:rsidTr="00793229">
        <w:trPr>
          <w:trHeight w:val="292"/>
        </w:trPr>
        <w:tc>
          <w:tcPr>
            <w:tcW w:w="1875" w:type="dxa"/>
          </w:tcPr>
          <w:p w:rsidR="007475D4" w:rsidRDefault="004760F5">
            <w:pPr>
              <w:pStyle w:val="TableParagraph"/>
              <w:spacing w:line="271" w:lineRule="exact"/>
              <w:ind w:left="50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09/2015-</w:t>
            </w:r>
            <w:r w:rsidR="00793229">
              <w:rPr>
                <w:b/>
                <w:color w:val="404040"/>
                <w:sz w:val="24"/>
              </w:rPr>
              <w:t>06/2017</w:t>
            </w:r>
          </w:p>
        </w:tc>
        <w:tc>
          <w:tcPr>
            <w:tcW w:w="7642" w:type="dxa"/>
          </w:tcPr>
          <w:p w:rsidR="007475D4" w:rsidRDefault="004760F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Member</w:t>
            </w:r>
          </w:p>
        </w:tc>
      </w:tr>
      <w:tr w:rsidR="007475D4" w:rsidTr="00793229">
        <w:trPr>
          <w:trHeight w:val="266"/>
        </w:trPr>
        <w:tc>
          <w:tcPr>
            <w:tcW w:w="1875" w:type="dxa"/>
          </w:tcPr>
          <w:p w:rsidR="007475D4" w:rsidRDefault="007475D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642" w:type="dxa"/>
          </w:tcPr>
          <w:p w:rsidR="007475D4" w:rsidRDefault="004760F5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color w:val="404040"/>
                <w:sz w:val="24"/>
              </w:rPr>
              <w:t>Ihrig</w:t>
            </w:r>
            <w:proofErr w:type="spellEnd"/>
            <w:r>
              <w:rPr>
                <w:color w:val="404040"/>
                <w:sz w:val="24"/>
              </w:rPr>
              <w:t xml:space="preserve"> </w:t>
            </w:r>
            <w:proofErr w:type="spellStart"/>
            <w:r>
              <w:rPr>
                <w:color w:val="404040"/>
                <w:sz w:val="24"/>
              </w:rPr>
              <w:t>Károly</w:t>
            </w:r>
            <w:proofErr w:type="spellEnd"/>
            <w:r>
              <w:rPr>
                <w:color w:val="404040"/>
                <w:sz w:val="24"/>
              </w:rPr>
              <w:t xml:space="preserve"> College for Advanced Studies, University of Debrecen</w:t>
            </w:r>
          </w:p>
        </w:tc>
      </w:tr>
    </w:tbl>
    <w:p w:rsidR="007475D4" w:rsidRDefault="007475D4">
      <w:pPr>
        <w:pStyle w:val="Szvegtrzs"/>
        <w:spacing w:before="4"/>
        <w:ind w:left="0"/>
        <w:rPr>
          <w:b/>
        </w:rPr>
      </w:pPr>
    </w:p>
    <w:p w:rsidR="007475D4" w:rsidRDefault="004760F5">
      <w:pPr>
        <w:spacing w:line="341" w:lineRule="exact"/>
        <w:ind w:left="160"/>
        <w:rPr>
          <w:b/>
          <w:sz w:val="28"/>
        </w:rPr>
      </w:pPr>
      <w:r>
        <w:rPr>
          <w:b/>
          <w:color w:val="17365D"/>
          <w:sz w:val="28"/>
        </w:rPr>
        <w:t>Research</w:t>
      </w:r>
    </w:p>
    <w:p w:rsidR="007475D4" w:rsidRDefault="004760F5">
      <w:pPr>
        <w:pStyle w:val="Cmsor2"/>
        <w:spacing w:line="292" w:lineRule="exact"/>
        <w:rPr>
          <w:color w:val="404040"/>
        </w:rPr>
      </w:pPr>
      <w:r>
        <w:rPr>
          <w:color w:val="404040"/>
        </w:rPr>
        <w:t>Research projects</w:t>
      </w:r>
    </w:p>
    <w:p w:rsidR="006A48EC" w:rsidRDefault="006A48EC" w:rsidP="006A48EC">
      <w:pPr>
        <w:pStyle w:val="Szvegtrzs"/>
        <w:ind w:right="624"/>
      </w:pPr>
      <w:r w:rsidRPr="006A48EC">
        <w:rPr>
          <w:bCs/>
          <w:color w:val="404040"/>
        </w:rPr>
        <w:t>-</w:t>
      </w:r>
      <w:r>
        <w:t xml:space="preserve"> </w:t>
      </w:r>
      <w:r>
        <w:rPr>
          <w:color w:val="404040"/>
        </w:rPr>
        <w:t xml:space="preserve">The impact of Worldwide Governance Indicators on the FDI inflow in Latin-America, supervisor: </w:t>
      </w:r>
      <w:proofErr w:type="spellStart"/>
      <w:r>
        <w:rPr>
          <w:color w:val="404040"/>
        </w:rPr>
        <w:t>László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Erdey</w:t>
      </w:r>
      <w:proofErr w:type="spellEnd"/>
      <w:r>
        <w:rPr>
          <w:color w:val="404040"/>
        </w:rPr>
        <w:t>, University of Debrecen</w:t>
      </w:r>
    </w:p>
    <w:p w:rsidR="007475D4" w:rsidRDefault="004760F5">
      <w:pPr>
        <w:pStyle w:val="Listaszerbekezds"/>
        <w:numPr>
          <w:ilvl w:val="0"/>
          <w:numId w:val="2"/>
        </w:numPr>
        <w:tabs>
          <w:tab w:val="left" w:pos="291"/>
        </w:tabs>
        <w:spacing w:line="242" w:lineRule="auto"/>
        <w:ind w:right="256" w:firstLine="0"/>
        <w:rPr>
          <w:sz w:val="24"/>
        </w:rPr>
      </w:pPr>
      <w:r>
        <w:rPr>
          <w:color w:val="404040"/>
          <w:sz w:val="24"/>
        </w:rPr>
        <w:t xml:space="preserve">Forecasting the impact of </w:t>
      </w:r>
      <w:proofErr w:type="spellStart"/>
      <w:r>
        <w:rPr>
          <w:color w:val="404040"/>
          <w:sz w:val="24"/>
        </w:rPr>
        <w:t>subsidised</w:t>
      </w:r>
      <w:proofErr w:type="spellEnd"/>
      <w:r>
        <w:rPr>
          <w:color w:val="404040"/>
          <w:sz w:val="24"/>
        </w:rPr>
        <w:t xml:space="preserve"> SME’s on macroeconomic indicators, 2015, </w:t>
      </w:r>
      <w:proofErr w:type="spellStart"/>
      <w:r>
        <w:rPr>
          <w:color w:val="404040"/>
          <w:sz w:val="24"/>
        </w:rPr>
        <w:t>Hétfa</w:t>
      </w:r>
      <w:proofErr w:type="spellEnd"/>
      <w:r>
        <w:rPr>
          <w:color w:val="404040"/>
          <w:sz w:val="24"/>
        </w:rPr>
        <w:t xml:space="preserve"> Research Institute, supervisor: Dr. </w:t>
      </w:r>
      <w:proofErr w:type="spellStart"/>
      <w:r>
        <w:rPr>
          <w:color w:val="404040"/>
          <w:sz w:val="24"/>
        </w:rPr>
        <w:t>Bálint</w:t>
      </w:r>
      <w:proofErr w:type="spellEnd"/>
      <w:r>
        <w:rPr>
          <w:color w:val="404040"/>
          <w:spacing w:val="-9"/>
          <w:sz w:val="24"/>
        </w:rPr>
        <w:t xml:space="preserve"> </w:t>
      </w:r>
      <w:proofErr w:type="spellStart"/>
      <w:r>
        <w:rPr>
          <w:color w:val="404040"/>
          <w:sz w:val="24"/>
        </w:rPr>
        <w:t>Herczeg</w:t>
      </w:r>
      <w:proofErr w:type="spellEnd"/>
    </w:p>
    <w:p w:rsidR="007475D4" w:rsidRDefault="004760F5">
      <w:pPr>
        <w:pStyle w:val="Listaszerbekezds"/>
        <w:numPr>
          <w:ilvl w:val="0"/>
          <w:numId w:val="2"/>
        </w:numPr>
        <w:tabs>
          <w:tab w:val="left" w:pos="291"/>
        </w:tabs>
        <w:ind w:right="787" w:firstLine="0"/>
        <w:rPr>
          <w:sz w:val="24"/>
        </w:rPr>
      </w:pPr>
      <w:proofErr w:type="spellStart"/>
      <w:r>
        <w:rPr>
          <w:color w:val="404040"/>
          <w:sz w:val="24"/>
        </w:rPr>
        <w:t>Analysing</w:t>
      </w:r>
      <w:proofErr w:type="spellEnd"/>
      <w:r>
        <w:rPr>
          <w:color w:val="404040"/>
          <w:sz w:val="24"/>
        </w:rPr>
        <w:t xml:space="preserve"> the possibilities to support disadvantaged youth, 2015, </w:t>
      </w:r>
      <w:proofErr w:type="spellStart"/>
      <w:r>
        <w:rPr>
          <w:color w:val="404040"/>
          <w:sz w:val="24"/>
        </w:rPr>
        <w:t>Hétfa</w:t>
      </w:r>
      <w:proofErr w:type="spellEnd"/>
      <w:r>
        <w:rPr>
          <w:color w:val="404040"/>
          <w:sz w:val="24"/>
        </w:rPr>
        <w:t xml:space="preserve"> Research Institute, supervisor: Dr. </w:t>
      </w:r>
      <w:proofErr w:type="spellStart"/>
      <w:r>
        <w:rPr>
          <w:color w:val="404040"/>
          <w:sz w:val="24"/>
        </w:rPr>
        <w:t>Bálint</w:t>
      </w:r>
      <w:proofErr w:type="spellEnd"/>
      <w:r>
        <w:rPr>
          <w:color w:val="404040"/>
          <w:spacing w:val="-1"/>
          <w:sz w:val="24"/>
        </w:rPr>
        <w:t xml:space="preserve"> </w:t>
      </w:r>
      <w:proofErr w:type="spellStart"/>
      <w:r>
        <w:rPr>
          <w:color w:val="404040"/>
          <w:sz w:val="24"/>
        </w:rPr>
        <w:t>Herczeg</w:t>
      </w:r>
      <w:proofErr w:type="spellEnd"/>
    </w:p>
    <w:p w:rsidR="007475D4" w:rsidRPr="006A48EC" w:rsidRDefault="004760F5">
      <w:pPr>
        <w:pStyle w:val="Listaszerbekezds"/>
        <w:numPr>
          <w:ilvl w:val="0"/>
          <w:numId w:val="2"/>
        </w:numPr>
        <w:tabs>
          <w:tab w:val="left" w:pos="291"/>
        </w:tabs>
        <w:ind w:right="247" w:firstLine="0"/>
        <w:rPr>
          <w:sz w:val="24"/>
        </w:rPr>
      </w:pPr>
      <w:r>
        <w:rPr>
          <w:color w:val="404040"/>
          <w:sz w:val="24"/>
        </w:rPr>
        <w:t xml:space="preserve">Analysis of the intercultural aspects of student satisfaction, 2016, with </w:t>
      </w:r>
      <w:proofErr w:type="spellStart"/>
      <w:r>
        <w:rPr>
          <w:color w:val="404040"/>
          <w:sz w:val="24"/>
        </w:rPr>
        <w:t>Tóth</w:t>
      </w:r>
      <w:proofErr w:type="spellEnd"/>
      <w:r>
        <w:rPr>
          <w:color w:val="404040"/>
          <w:sz w:val="24"/>
        </w:rPr>
        <w:t xml:space="preserve"> </w:t>
      </w:r>
      <w:proofErr w:type="spellStart"/>
      <w:r>
        <w:rPr>
          <w:color w:val="404040"/>
          <w:sz w:val="24"/>
        </w:rPr>
        <w:t>Eszter</w:t>
      </w:r>
      <w:proofErr w:type="spellEnd"/>
      <w:r>
        <w:rPr>
          <w:color w:val="404040"/>
          <w:sz w:val="24"/>
        </w:rPr>
        <w:t>, University of Debrecen</w:t>
      </w:r>
    </w:p>
    <w:p w:rsidR="006A48EC" w:rsidRDefault="006A48EC" w:rsidP="006A48EC">
      <w:pPr>
        <w:tabs>
          <w:tab w:val="left" w:pos="291"/>
        </w:tabs>
        <w:ind w:right="247"/>
        <w:rPr>
          <w:sz w:val="24"/>
        </w:rPr>
      </w:pPr>
    </w:p>
    <w:p w:rsidR="006A48EC" w:rsidRPr="006A48EC" w:rsidRDefault="006A48EC" w:rsidP="006A48EC">
      <w:pPr>
        <w:tabs>
          <w:tab w:val="left" w:pos="291"/>
        </w:tabs>
        <w:ind w:right="247"/>
        <w:rPr>
          <w:sz w:val="24"/>
        </w:rPr>
      </w:pPr>
    </w:p>
    <w:p w:rsidR="007475D4" w:rsidRDefault="004760F5">
      <w:pPr>
        <w:pStyle w:val="Cmsor2"/>
        <w:spacing w:line="293" w:lineRule="exact"/>
        <w:rPr>
          <w:color w:val="404040"/>
        </w:rPr>
      </w:pPr>
      <w:r>
        <w:rPr>
          <w:color w:val="404040"/>
        </w:rPr>
        <w:lastRenderedPageBreak/>
        <w:t>Current research</w:t>
      </w:r>
    </w:p>
    <w:p w:rsidR="006A48EC" w:rsidRDefault="006A48EC" w:rsidP="006A48EC">
      <w:pPr>
        <w:pStyle w:val="Cmsor2"/>
        <w:spacing w:line="293" w:lineRule="exact"/>
        <w:rPr>
          <w:b w:val="0"/>
          <w:color w:val="595959" w:themeColor="text1" w:themeTint="A6"/>
        </w:rPr>
      </w:pPr>
      <w:proofErr w:type="spellStart"/>
      <w:r w:rsidRPr="006A48EC">
        <w:rPr>
          <w:b w:val="0"/>
          <w:color w:val="595959" w:themeColor="text1" w:themeTint="A6"/>
        </w:rPr>
        <w:t>Multinationality</w:t>
      </w:r>
      <w:proofErr w:type="spellEnd"/>
      <w:r w:rsidRPr="006A48EC">
        <w:rPr>
          <w:b w:val="0"/>
          <w:color w:val="595959" w:themeColor="text1" w:themeTint="A6"/>
        </w:rPr>
        <w:t xml:space="preserve"> and Performance, supervisors: </w:t>
      </w:r>
      <w:proofErr w:type="spellStart"/>
      <w:r w:rsidRPr="006A48EC">
        <w:rPr>
          <w:b w:val="0"/>
          <w:color w:val="595959" w:themeColor="text1" w:themeTint="A6"/>
        </w:rPr>
        <w:t>Davide</w:t>
      </w:r>
      <w:proofErr w:type="spellEnd"/>
      <w:r w:rsidRPr="006A48EC">
        <w:rPr>
          <w:b w:val="0"/>
          <w:color w:val="595959" w:themeColor="text1" w:themeTint="A6"/>
        </w:rPr>
        <w:t xml:space="preserve"> Castellani, Francesco </w:t>
      </w:r>
      <w:proofErr w:type="spellStart"/>
      <w:r w:rsidRPr="006A48EC">
        <w:rPr>
          <w:b w:val="0"/>
          <w:color w:val="595959" w:themeColor="text1" w:themeTint="A6"/>
        </w:rPr>
        <w:t>Rizzi</w:t>
      </w:r>
      <w:proofErr w:type="spellEnd"/>
    </w:p>
    <w:p w:rsidR="007475D4" w:rsidRDefault="004760F5">
      <w:pPr>
        <w:pStyle w:val="Cmsor2"/>
        <w:spacing w:line="292" w:lineRule="exact"/>
      </w:pPr>
      <w:r>
        <w:rPr>
          <w:color w:val="404040"/>
        </w:rPr>
        <w:t>Fields of interest</w:t>
      </w:r>
    </w:p>
    <w:p w:rsidR="006A48EC" w:rsidRDefault="004760F5" w:rsidP="006A48EC">
      <w:pPr>
        <w:pStyle w:val="Szvegtrzs"/>
        <w:rPr>
          <w:color w:val="404040"/>
        </w:rPr>
      </w:pPr>
      <w:r>
        <w:rPr>
          <w:color w:val="404040"/>
        </w:rPr>
        <w:t>Macroeconomics, Development Economics, Institutional Economics, International trade, FDI</w:t>
      </w:r>
    </w:p>
    <w:p w:rsidR="006A48EC" w:rsidRDefault="006A48EC" w:rsidP="006A48EC">
      <w:pPr>
        <w:pStyle w:val="Szvegtrzs"/>
        <w:rPr>
          <w:color w:val="404040"/>
        </w:rPr>
      </w:pPr>
    </w:p>
    <w:p w:rsidR="007475D4" w:rsidRPr="006A48EC" w:rsidRDefault="004760F5" w:rsidP="006A48EC">
      <w:pPr>
        <w:pStyle w:val="Szvegtrzs"/>
        <w:rPr>
          <w:b/>
          <w:color w:val="404040" w:themeColor="text1" w:themeTint="BF"/>
        </w:rPr>
      </w:pPr>
      <w:r w:rsidRPr="006A48EC">
        <w:rPr>
          <w:b/>
          <w:color w:val="404040" w:themeColor="text1" w:themeTint="BF"/>
        </w:rPr>
        <w:t>Short articles</w:t>
      </w:r>
    </w:p>
    <w:p w:rsidR="007475D4" w:rsidRDefault="004760F5">
      <w:pPr>
        <w:pStyle w:val="Szvegtrzs"/>
        <w:ind w:right="236"/>
      </w:pPr>
      <w:r>
        <w:rPr>
          <w:b/>
          <w:color w:val="404040"/>
        </w:rPr>
        <w:t xml:space="preserve">- </w:t>
      </w:r>
      <w:r>
        <w:rPr>
          <w:color w:val="404040"/>
        </w:rPr>
        <w:t xml:space="preserve">Mergers and acquisitions, can it be the sign of the next crisis? 2016, University Journal </w:t>
      </w:r>
      <w:proofErr w:type="spellStart"/>
      <w:r>
        <w:rPr>
          <w:color w:val="404040"/>
        </w:rPr>
        <w:t>Egyetemi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Élet</w:t>
      </w:r>
      <w:proofErr w:type="spellEnd"/>
    </w:p>
    <w:p w:rsidR="007475D4" w:rsidRDefault="004760F5">
      <w:pPr>
        <w:pStyle w:val="Listaszerbekezds"/>
        <w:numPr>
          <w:ilvl w:val="0"/>
          <w:numId w:val="1"/>
        </w:numPr>
        <w:tabs>
          <w:tab w:val="left" w:pos="291"/>
        </w:tabs>
        <w:ind w:right="112" w:firstLine="0"/>
        <w:rPr>
          <w:sz w:val="24"/>
        </w:rPr>
      </w:pPr>
      <w:r>
        <w:rPr>
          <w:color w:val="404040"/>
          <w:sz w:val="24"/>
        </w:rPr>
        <w:t>There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is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no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30</w:t>
      </w:r>
      <w:r>
        <w:rPr>
          <w:color w:val="404040"/>
          <w:spacing w:val="-2"/>
          <w:sz w:val="24"/>
        </w:rPr>
        <w:t xml:space="preserve"> </w:t>
      </w:r>
      <w:proofErr w:type="spellStart"/>
      <w:r>
        <w:rPr>
          <w:color w:val="404040"/>
          <w:sz w:val="24"/>
        </w:rPr>
        <w:t>years</w:t>
      </w:r>
      <w:proofErr w:type="spellEnd"/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War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in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the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Middle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East,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summary.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2017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to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be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published,</w:t>
      </w:r>
      <w:r>
        <w:rPr>
          <w:color w:val="404040"/>
          <w:spacing w:val="-3"/>
          <w:sz w:val="24"/>
        </w:rPr>
        <w:t xml:space="preserve"> </w:t>
      </w:r>
      <w:proofErr w:type="spellStart"/>
      <w:r>
        <w:rPr>
          <w:color w:val="404040"/>
          <w:sz w:val="24"/>
        </w:rPr>
        <w:t>Corvinus</w:t>
      </w:r>
      <w:proofErr w:type="spellEnd"/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 xml:space="preserve">University, </w:t>
      </w:r>
      <w:proofErr w:type="spellStart"/>
      <w:r>
        <w:rPr>
          <w:color w:val="404040"/>
          <w:sz w:val="24"/>
        </w:rPr>
        <w:t>Köz-Gazdaság</w:t>
      </w:r>
      <w:proofErr w:type="spellEnd"/>
    </w:p>
    <w:p w:rsidR="007475D4" w:rsidRDefault="004760F5">
      <w:pPr>
        <w:pStyle w:val="Listaszerbekezds"/>
        <w:numPr>
          <w:ilvl w:val="0"/>
          <w:numId w:val="1"/>
        </w:numPr>
        <w:tabs>
          <w:tab w:val="left" w:pos="291"/>
        </w:tabs>
        <w:spacing w:line="293" w:lineRule="exact"/>
        <w:ind w:firstLine="0"/>
        <w:rPr>
          <w:sz w:val="24"/>
        </w:rPr>
      </w:pPr>
      <w:r>
        <w:rPr>
          <w:color w:val="404040"/>
          <w:sz w:val="24"/>
        </w:rPr>
        <w:t xml:space="preserve">China, the colonizer of the XXI. century. 2015 University Journal </w:t>
      </w:r>
      <w:proofErr w:type="spellStart"/>
      <w:r>
        <w:rPr>
          <w:color w:val="404040"/>
          <w:sz w:val="24"/>
        </w:rPr>
        <w:t>Egyetemi</w:t>
      </w:r>
      <w:proofErr w:type="spellEnd"/>
      <w:r>
        <w:rPr>
          <w:color w:val="404040"/>
          <w:spacing w:val="-14"/>
          <w:sz w:val="24"/>
        </w:rPr>
        <w:t xml:space="preserve"> </w:t>
      </w:r>
      <w:proofErr w:type="spellStart"/>
      <w:r>
        <w:rPr>
          <w:color w:val="404040"/>
          <w:sz w:val="24"/>
        </w:rPr>
        <w:t>Élet</w:t>
      </w:r>
      <w:proofErr w:type="spellEnd"/>
    </w:p>
    <w:p w:rsidR="007475D4" w:rsidRDefault="004760F5">
      <w:pPr>
        <w:pStyle w:val="Listaszerbekezds"/>
        <w:numPr>
          <w:ilvl w:val="0"/>
          <w:numId w:val="1"/>
        </w:numPr>
        <w:tabs>
          <w:tab w:val="left" w:pos="291"/>
        </w:tabs>
        <w:ind w:firstLine="0"/>
        <w:rPr>
          <w:sz w:val="24"/>
        </w:rPr>
      </w:pPr>
      <w:r>
        <w:rPr>
          <w:color w:val="404040"/>
          <w:sz w:val="24"/>
        </w:rPr>
        <w:t xml:space="preserve">Classical economics: First lesson. 2015 University Journal </w:t>
      </w:r>
      <w:proofErr w:type="spellStart"/>
      <w:r>
        <w:rPr>
          <w:color w:val="404040"/>
          <w:sz w:val="24"/>
        </w:rPr>
        <w:t>Egyetemi</w:t>
      </w:r>
      <w:proofErr w:type="spellEnd"/>
      <w:r>
        <w:rPr>
          <w:color w:val="404040"/>
          <w:spacing w:val="-4"/>
          <w:sz w:val="24"/>
        </w:rPr>
        <w:t xml:space="preserve"> </w:t>
      </w:r>
      <w:proofErr w:type="spellStart"/>
      <w:r>
        <w:rPr>
          <w:color w:val="404040"/>
          <w:sz w:val="24"/>
        </w:rPr>
        <w:t>Élet</w:t>
      </w:r>
      <w:proofErr w:type="spellEnd"/>
    </w:p>
    <w:p w:rsidR="007475D4" w:rsidRDefault="004760F5">
      <w:pPr>
        <w:pStyle w:val="Listaszerbekezds"/>
        <w:numPr>
          <w:ilvl w:val="0"/>
          <w:numId w:val="1"/>
        </w:numPr>
        <w:tabs>
          <w:tab w:val="left" w:pos="291"/>
        </w:tabs>
        <w:ind w:firstLine="0"/>
        <w:rPr>
          <w:sz w:val="24"/>
        </w:rPr>
      </w:pPr>
      <w:r>
        <w:rPr>
          <w:color w:val="404040"/>
          <w:sz w:val="24"/>
        </w:rPr>
        <w:t xml:space="preserve">What is bitcoin? 2013 University Journal </w:t>
      </w:r>
      <w:proofErr w:type="spellStart"/>
      <w:r>
        <w:rPr>
          <w:color w:val="404040"/>
          <w:sz w:val="24"/>
        </w:rPr>
        <w:t>Egyetemi</w:t>
      </w:r>
      <w:proofErr w:type="spellEnd"/>
      <w:r>
        <w:rPr>
          <w:color w:val="404040"/>
          <w:spacing w:val="-3"/>
          <w:sz w:val="24"/>
        </w:rPr>
        <w:t xml:space="preserve"> </w:t>
      </w:r>
      <w:proofErr w:type="spellStart"/>
      <w:r>
        <w:rPr>
          <w:color w:val="404040"/>
          <w:sz w:val="24"/>
        </w:rPr>
        <w:t>Élet</w:t>
      </w:r>
      <w:proofErr w:type="spellEnd"/>
    </w:p>
    <w:p w:rsidR="007475D4" w:rsidRDefault="004760F5">
      <w:pPr>
        <w:pStyle w:val="Listaszerbekezds"/>
        <w:numPr>
          <w:ilvl w:val="0"/>
          <w:numId w:val="1"/>
        </w:numPr>
        <w:tabs>
          <w:tab w:val="left" w:pos="291"/>
        </w:tabs>
        <w:spacing w:before="2"/>
        <w:ind w:firstLine="0"/>
        <w:rPr>
          <w:sz w:val="24"/>
        </w:rPr>
      </w:pPr>
      <w:r>
        <w:rPr>
          <w:color w:val="404040"/>
          <w:sz w:val="24"/>
        </w:rPr>
        <w:t xml:space="preserve">Latin fortune. 2013 University Journal </w:t>
      </w:r>
      <w:proofErr w:type="spellStart"/>
      <w:r>
        <w:rPr>
          <w:color w:val="404040"/>
          <w:sz w:val="24"/>
        </w:rPr>
        <w:t>Egyetemi</w:t>
      </w:r>
      <w:proofErr w:type="spellEnd"/>
      <w:r>
        <w:rPr>
          <w:color w:val="404040"/>
          <w:spacing w:val="-6"/>
          <w:sz w:val="24"/>
        </w:rPr>
        <w:t xml:space="preserve"> </w:t>
      </w:r>
      <w:proofErr w:type="spellStart"/>
      <w:r>
        <w:rPr>
          <w:color w:val="404040"/>
          <w:sz w:val="24"/>
        </w:rPr>
        <w:t>Élet</w:t>
      </w:r>
      <w:proofErr w:type="spellEnd"/>
    </w:p>
    <w:p w:rsidR="007475D4" w:rsidRDefault="007475D4">
      <w:pPr>
        <w:pStyle w:val="Szvegtrzs"/>
        <w:spacing w:before="6"/>
        <w:ind w:left="0"/>
        <w:rPr>
          <w:sz w:val="27"/>
        </w:rPr>
      </w:pPr>
    </w:p>
    <w:p w:rsidR="007475D4" w:rsidRDefault="004760F5">
      <w:pPr>
        <w:pStyle w:val="Cmsor1"/>
      </w:pPr>
      <w:r>
        <w:rPr>
          <w:color w:val="17365D"/>
        </w:rPr>
        <w:t xml:space="preserve">Awards and </w:t>
      </w:r>
      <w:proofErr w:type="spellStart"/>
      <w:r>
        <w:rPr>
          <w:color w:val="17365D"/>
        </w:rPr>
        <w:t>Honours</w:t>
      </w:r>
      <w:proofErr w:type="spellEnd"/>
    </w:p>
    <w:p w:rsidR="00793229" w:rsidRDefault="006A48EC" w:rsidP="006A48EC">
      <w:pPr>
        <w:pStyle w:val="Cmsor2"/>
        <w:spacing w:before="52"/>
        <w:rPr>
          <w:color w:val="404040"/>
        </w:rPr>
      </w:pPr>
      <w:r>
        <w:rPr>
          <w:color w:val="404040"/>
        </w:rPr>
        <w:t>2017 National Scientific Student’</w:t>
      </w:r>
      <w:r w:rsidR="00793229">
        <w:rPr>
          <w:color w:val="404040"/>
        </w:rPr>
        <w:t>s Association Conference</w:t>
      </w:r>
    </w:p>
    <w:p w:rsidR="006A48EC" w:rsidRDefault="006A48EC" w:rsidP="006A48EC">
      <w:pPr>
        <w:pStyle w:val="Cmsor2"/>
        <w:spacing w:before="52"/>
        <w:rPr>
          <w:color w:val="404040"/>
        </w:rPr>
      </w:pPr>
      <w:r>
        <w:rPr>
          <w:color w:val="404040"/>
        </w:rPr>
        <w:t xml:space="preserve"> </w:t>
      </w:r>
      <w:r w:rsidRPr="00793229">
        <w:rPr>
          <w:b w:val="0"/>
          <w:color w:val="404040"/>
        </w:rPr>
        <w:t>3</w:t>
      </w:r>
      <w:r w:rsidRPr="00793229">
        <w:rPr>
          <w:b w:val="0"/>
          <w:color w:val="404040"/>
          <w:vertAlign w:val="superscript"/>
        </w:rPr>
        <w:t>rd</w:t>
      </w:r>
      <w:r w:rsidRPr="00793229">
        <w:rPr>
          <w:b w:val="0"/>
          <w:color w:val="404040"/>
        </w:rPr>
        <w:t xml:space="preserve"> place</w:t>
      </w:r>
    </w:p>
    <w:p w:rsidR="00793229" w:rsidRDefault="006A48EC" w:rsidP="006A48EC">
      <w:pPr>
        <w:pStyle w:val="Cmsor2"/>
        <w:spacing w:before="52"/>
        <w:rPr>
          <w:color w:val="404040"/>
        </w:rPr>
      </w:pPr>
      <w:r>
        <w:rPr>
          <w:color w:val="404040"/>
        </w:rPr>
        <w:t>2016 Scientific Student’s Association Conference at the University of Debrecen</w:t>
      </w:r>
    </w:p>
    <w:p w:rsidR="006A48EC" w:rsidRDefault="006A48EC" w:rsidP="006A48EC">
      <w:pPr>
        <w:pStyle w:val="Cmsor2"/>
        <w:spacing w:before="52"/>
        <w:rPr>
          <w:color w:val="404040"/>
        </w:rPr>
      </w:pPr>
      <w:r>
        <w:rPr>
          <w:color w:val="404040"/>
        </w:rPr>
        <w:t xml:space="preserve"> </w:t>
      </w:r>
      <w:r w:rsidRPr="00793229">
        <w:rPr>
          <w:b w:val="0"/>
          <w:color w:val="404040"/>
        </w:rPr>
        <w:t>1</w:t>
      </w:r>
      <w:r w:rsidRPr="00793229">
        <w:rPr>
          <w:b w:val="0"/>
          <w:color w:val="404040"/>
          <w:vertAlign w:val="superscript"/>
        </w:rPr>
        <w:t>st</w:t>
      </w:r>
      <w:r w:rsidRPr="00793229">
        <w:rPr>
          <w:b w:val="0"/>
          <w:color w:val="404040"/>
        </w:rPr>
        <w:t xml:space="preserve"> place</w:t>
      </w:r>
    </w:p>
    <w:p w:rsidR="007475D4" w:rsidRDefault="004760F5">
      <w:pPr>
        <w:pStyle w:val="Cmsor2"/>
        <w:spacing w:before="52"/>
      </w:pPr>
      <w:r>
        <w:rPr>
          <w:color w:val="404040"/>
        </w:rPr>
        <w:t>2016 New National Excellence Program</w:t>
      </w:r>
    </w:p>
    <w:p w:rsidR="007475D4" w:rsidRDefault="004760F5">
      <w:pPr>
        <w:ind w:left="160" w:right="4462"/>
        <w:rPr>
          <w:sz w:val="24"/>
        </w:rPr>
      </w:pPr>
      <w:r>
        <w:rPr>
          <w:b/>
          <w:color w:val="404040"/>
          <w:sz w:val="24"/>
        </w:rPr>
        <w:t xml:space="preserve">2016, 2015, 2014 Fellowship granted by the Republic University of Debrecen Case Study Competition </w:t>
      </w:r>
      <w:r w:rsidR="00793229">
        <w:rPr>
          <w:color w:val="404040"/>
          <w:sz w:val="24"/>
        </w:rPr>
        <w:t>2015, 2014 3</w:t>
      </w:r>
      <w:r w:rsidR="00793229" w:rsidRPr="00793229">
        <w:rPr>
          <w:color w:val="404040"/>
          <w:sz w:val="24"/>
          <w:vertAlign w:val="superscript"/>
        </w:rPr>
        <w:t>rd</w:t>
      </w:r>
      <w:r w:rsidR="00793229">
        <w:rPr>
          <w:color w:val="404040"/>
          <w:sz w:val="24"/>
        </w:rPr>
        <w:t xml:space="preserve"> place; 2012 1</w:t>
      </w:r>
      <w:r w:rsidR="00793229" w:rsidRPr="00793229">
        <w:rPr>
          <w:color w:val="404040"/>
          <w:sz w:val="24"/>
          <w:vertAlign w:val="superscript"/>
        </w:rPr>
        <w:t>st</w:t>
      </w:r>
      <w:r>
        <w:rPr>
          <w:color w:val="404040"/>
          <w:sz w:val="24"/>
        </w:rPr>
        <w:t xml:space="preserve"> </w:t>
      </w:r>
      <w:proofErr w:type="spellStart"/>
      <w:r>
        <w:rPr>
          <w:color w:val="404040"/>
          <w:sz w:val="24"/>
        </w:rPr>
        <w:t>palce</w:t>
      </w:r>
      <w:proofErr w:type="spellEnd"/>
    </w:p>
    <w:p w:rsidR="007475D4" w:rsidRDefault="004760F5">
      <w:pPr>
        <w:pStyle w:val="Cmsor2"/>
        <w:spacing w:line="292" w:lineRule="exact"/>
      </w:pPr>
      <w:r>
        <w:rPr>
          <w:color w:val="404040"/>
        </w:rPr>
        <w:t>Study writing competition for first year students</w:t>
      </w:r>
    </w:p>
    <w:p w:rsidR="007475D4" w:rsidRDefault="00793229">
      <w:pPr>
        <w:pStyle w:val="Szvegtrzs"/>
      </w:pPr>
      <w:r>
        <w:rPr>
          <w:color w:val="404040"/>
        </w:rPr>
        <w:t>2012, 2</w:t>
      </w:r>
      <w:r w:rsidRPr="00793229">
        <w:rPr>
          <w:color w:val="404040"/>
          <w:vertAlign w:val="superscript"/>
        </w:rPr>
        <w:t>nd</w:t>
      </w:r>
      <w:r w:rsidR="004760F5">
        <w:rPr>
          <w:color w:val="404040"/>
        </w:rPr>
        <w:t xml:space="preserve"> place</w:t>
      </w:r>
    </w:p>
    <w:p w:rsidR="007475D4" w:rsidRDefault="007475D4">
      <w:pPr>
        <w:pStyle w:val="Szvegtrzs"/>
        <w:spacing w:before="3"/>
        <w:ind w:left="0"/>
        <w:rPr>
          <w:sz w:val="32"/>
        </w:rPr>
      </w:pPr>
    </w:p>
    <w:p w:rsidR="007475D4" w:rsidRDefault="004760F5">
      <w:pPr>
        <w:spacing w:line="259" w:lineRule="auto"/>
        <w:ind w:left="160" w:right="7980"/>
        <w:rPr>
          <w:color w:val="404040"/>
          <w:sz w:val="24"/>
        </w:rPr>
      </w:pPr>
      <w:r>
        <w:rPr>
          <w:b/>
          <w:color w:val="17365D"/>
          <w:sz w:val="28"/>
        </w:rPr>
        <w:t xml:space="preserve">Language skills </w:t>
      </w:r>
      <w:r>
        <w:rPr>
          <w:color w:val="404040"/>
          <w:sz w:val="24"/>
        </w:rPr>
        <w:t>English (fluent) Spanish (fluent)</w:t>
      </w:r>
    </w:p>
    <w:p w:rsidR="006A48EC" w:rsidRDefault="006A48EC" w:rsidP="006A48EC">
      <w:pPr>
        <w:spacing w:line="259" w:lineRule="auto"/>
        <w:ind w:left="160" w:right="5779"/>
        <w:rPr>
          <w:sz w:val="24"/>
        </w:rPr>
      </w:pPr>
      <w:r>
        <w:rPr>
          <w:color w:val="404040"/>
          <w:sz w:val="24"/>
        </w:rPr>
        <w:t>Italian (</w:t>
      </w:r>
      <w:proofErr w:type="spellStart"/>
      <w:r>
        <w:rPr>
          <w:color w:val="404040"/>
          <w:sz w:val="24"/>
        </w:rPr>
        <w:t>Intermadiate</w:t>
      </w:r>
      <w:proofErr w:type="spellEnd"/>
      <w:r>
        <w:rPr>
          <w:color w:val="404040"/>
          <w:sz w:val="24"/>
        </w:rPr>
        <w:t>)</w:t>
      </w:r>
    </w:p>
    <w:p w:rsidR="007475D4" w:rsidRDefault="004760F5">
      <w:pPr>
        <w:pStyle w:val="Szvegtrzs"/>
        <w:spacing w:line="270" w:lineRule="exact"/>
      </w:pPr>
      <w:r>
        <w:rPr>
          <w:color w:val="404040"/>
        </w:rPr>
        <w:t>Hungarian (native)</w:t>
      </w:r>
    </w:p>
    <w:sectPr w:rsidR="007475D4">
      <w:pgSz w:w="11910" w:h="16840"/>
      <w:pgMar w:top="1380" w:right="11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2B6B"/>
    <w:multiLevelType w:val="hybridMultilevel"/>
    <w:tmpl w:val="CD6A1134"/>
    <w:lvl w:ilvl="0" w:tplc="563A4BB2">
      <w:numFmt w:val="bullet"/>
      <w:lvlText w:val="-"/>
      <w:lvlJc w:val="left"/>
      <w:pPr>
        <w:ind w:left="160" w:hanging="130"/>
      </w:pPr>
      <w:rPr>
        <w:rFonts w:ascii="Calibri" w:eastAsia="Calibri" w:hAnsi="Calibri" w:cs="Calibri" w:hint="default"/>
        <w:color w:val="404040"/>
        <w:w w:val="100"/>
        <w:sz w:val="24"/>
        <w:szCs w:val="24"/>
        <w:lang w:val="en-US" w:eastAsia="en-US" w:bidi="en-US"/>
      </w:rPr>
    </w:lvl>
    <w:lvl w:ilvl="1" w:tplc="814CC9A0">
      <w:numFmt w:val="bullet"/>
      <w:lvlText w:val="•"/>
      <w:lvlJc w:val="left"/>
      <w:pPr>
        <w:ind w:left="1132" w:hanging="130"/>
      </w:pPr>
      <w:rPr>
        <w:rFonts w:hint="default"/>
        <w:lang w:val="en-US" w:eastAsia="en-US" w:bidi="en-US"/>
      </w:rPr>
    </w:lvl>
    <w:lvl w:ilvl="2" w:tplc="A0C424F4">
      <w:numFmt w:val="bullet"/>
      <w:lvlText w:val="•"/>
      <w:lvlJc w:val="left"/>
      <w:pPr>
        <w:ind w:left="2105" w:hanging="130"/>
      </w:pPr>
      <w:rPr>
        <w:rFonts w:hint="default"/>
        <w:lang w:val="en-US" w:eastAsia="en-US" w:bidi="en-US"/>
      </w:rPr>
    </w:lvl>
    <w:lvl w:ilvl="3" w:tplc="0CAA222A">
      <w:numFmt w:val="bullet"/>
      <w:lvlText w:val="•"/>
      <w:lvlJc w:val="left"/>
      <w:pPr>
        <w:ind w:left="3077" w:hanging="130"/>
      </w:pPr>
      <w:rPr>
        <w:rFonts w:hint="default"/>
        <w:lang w:val="en-US" w:eastAsia="en-US" w:bidi="en-US"/>
      </w:rPr>
    </w:lvl>
    <w:lvl w:ilvl="4" w:tplc="0B62101E">
      <w:numFmt w:val="bullet"/>
      <w:lvlText w:val="•"/>
      <w:lvlJc w:val="left"/>
      <w:pPr>
        <w:ind w:left="4050" w:hanging="130"/>
      </w:pPr>
      <w:rPr>
        <w:rFonts w:hint="default"/>
        <w:lang w:val="en-US" w:eastAsia="en-US" w:bidi="en-US"/>
      </w:rPr>
    </w:lvl>
    <w:lvl w:ilvl="5" w:tplc="9D64981C">
      <w:numFmt w:val="bullet"/>
      <w:lvlText w:val="•"/>
      <w:lvlJc w:val="left"/>
      <w:pPr>
        <w:ind w:left="5023" w:hanging="130"/>
      </w:pPr>
      <w:rPr>
        <w:rFonts w:hint="default"/>
        <w:lang w:val="en-US" w:eastAsia="en-US" w:bidi="en-US"/>
      </w:rPr>
    </w:lvl>
    <w:lvl w:ilvl="6" w:tplc="F4504976">
      <w:numFmt w:val="bullet"/>
      <w:lvlText w:val="•"/>
      <w:lvlJc w:val="left"/>
      <w:pPr>
        <w:ind w:left="5995" w:hanging="130"/>
      </w:pPr>
      <w:rPr>
        <w:rFonts w:hint="default"/>
        <w:lang w:val="en-US" w:eastAsia="en-US" w:bidi="en-US"/>
      </w:rPr>
    </w:lvl>
    <w:lvl w:ilvl="7" w:tplc="8782ED34">
      <w:numFmt w:val="bullet"/>
      <w:lvlText w:val="•"/>
      <w:lvlJc w:val="left"/>
      <w:pPr>
        <w:ind w:left="6968" w:hanging="130"/>
      </w:pPr>
      <w:rPr>
        <w:rFonts w:hint="default"/>
        <w:lang w:val="en-US" w:eastAsia="en-US" w:bidi="en-US"/>
      </w:rPr>
    </w:lvl>
    <w:lvl w:ilvl="8" w:tplc="68A04FDA">
      <w:numFmt w:val="bullet"/>
      <w:lvlText w:val="•"/>
      <w:lvlJc w:val="left"/>
      <w:pPr>
        <w:ind w:left="7941" w:hanging="130"/>
      </w:pPr>
      <w:rPr>
        <w:rFonts w:hint="default"/>
        <w:lang w:val="en-US" w:eastAsia="en-US" w:bidi="en-US"/>
      </w:rPr>
    </w:lvl>
  </w:abstractNum>
  <w:abstractNum w:abstractNumId="1" w15:restartNumberingAfterBreak="0">
    <w:nsid w:val="66E112E9"/>
    <w:multiLevelType w:val="hybridMultilevel"/>
    <w:tmpl w:val="6EF65C16"/>
    <w:lvl w:ilvl="0" w:tplc="1D6E598E">
      <w:numFmt w:val="bullet"/>
      <w:lvlText w:val="-"/>
      <w:lvlJc w:val="left"/>
      <w:pPr>
        <w:ind w:left="160" w:hanging="130"/>
      </w:pPr>
      <w:rPr>
        <w:rFonts w:ascii="Calibri" w:eastAsia="Calibri" w:hAnsi="Calibri" w:cs="Calibri" w:hint="default"/>
        <w:color w:val="404040"/>
        <w:w w:val="100"/>
        <w:sz w:val="24"/>
        <w:szCs w:val="24"/>
        <w:lang w:val="en-US" w:eastAsia="en-US" w:bidi="en-US"/>
      </w:rPr>
    </w:lvl>
    <w:lvl w:ilvl="1" w:tplc="1F1E119C">
      <w:numFmt w:val="bullet"/>
      <w:lvlText w:val="•"/>
      <w:lvlJc w:val="left"/>
      <w:pPr>
        <w:ind w:left="1132" w:hanging="130"/>
      </w:pPr>
      <w:rPr>
        <w:rFonts w:hint="default"/>
        <w:lang w:val="en-US" w:eastAsia="en-US" w:bidi="en-US"/>
      </w:rPr>
    </w:lvl>
    <w:lvl w:ilvl="2" w:tplc="D6EA5B00">
      <w:numFmt w:val="bullet"/>
      <w:lvlText w:val="•"/>
      <w:lvlJc w:val="left"/>
      <w:pPr>
        <w:ind w:left="2105" w:hanging="130"/>
      </w:pPr>
      <w:rPr>
        <w:rFonts w:hint="default"/>
        <w:lang w:val="en-US" w:eastAsia="en-US" w:bidi="en-US"/>
      </w:rPr>
    </w:lvl>
    <w:lvl w:ilvl="3" w:tplc="6144E7D8">
      <w:numFmt w:val="bullet"/>
      <w:lvlText w:val="•"/>
      <w:lvlJc w:val="left"/>
      <w:pPr>
        <w:ind w:left="3077" w:hanging="130"/>
      </w:pPr>
      <w:rPr>
        <w:rFonts w:hint="default"/>
        <w:lang w:val="en-US" w:eastAsia="en-US" w:bidi="en-US"/>
      </w:rPr>
    </w:lvl>
    <w:lvl w:ilvl="4" w:tplc="0EF641F0">
      <w:numFmt w:val="bullet"/>
      <w:lvlText w:val="•"/>
      <w:lvlJc w:val="left"/>
      <w:pPr>
        <w:ind w:left="4050" w:hanging="130"/>
      </w:pPr>
      <w:rPr>
        <w:rFonts w:hint="default"/>
        <w:lang w:val="en-US" w:eastAsia="en-US" w:bidi="en-US"/>
      </w:rPr>
    </w:lvl>
    <w:lvl w:ilvl="5" w:tplc="0EECD04E">
      <w:numFmt w:val="bullet"/>
      <w:lvlText w:val="•"/>
      <w:lvlJc w:val="left"/>
      <w:pPr>
        <w:ind w:left="5023" w:hanging="130"/>
      </w:pPr>
      <w:rPr>
        <w:rFonts w:hint="default"/>
        <w:lang w:val="en-US" w:eastAsia="en-US" w:bidi="en-US"/>
      </w:rPr>
    </w:lvl>
    <w:lvl w:ilvl="6" w:tplc="FCF4DBBE">
      <w:numFmt w:val="bullet"/>
      <w:lvlText w:val="•"/>
      <w:lvlJc w:val="left"/>
      <w:pPr>
        <w:ind w:left="5995" w:hanging="130"/>
      </w:pPr>
      <w:rPr>
        <w:rFonts w:hint="default"/>
        <w:lang w:val="en-US" w:eastAsia="en-US" w:bidi="en-US"/>
      </w:rPr>
    </w:lvl>
    <w:lvl w:ilvl="7" w:tplc="886E4AFC">
      <w:numFmt w:val="bullet"/>
      <w:lvlText w:val="•"/>
      <w:lvlJc w:val="left"/>
      <w:pPr>
        <w:ind w:left="6968" w:hanging="130"/>
      </w:pPr>
      <w:rPr>
        <w:rFonts w:hint="default"/>
        <w:lang w:val="en-US" w:eastAsia="en-US" w:bidi="en-US"/>
      </w:rPr>
    </w:lvl>
    <w:lvl w:ilvl="8" w:tplc="1AA47638">
      <w:numFmt w:val="bullet"/>
      <w:lvlText w:val="•"/>
      <w:lvlJc w:val="left"/>
      <w:pPr>
        <w:ind w:left="7941" w:hanging="13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D4"/>
    <w:rsid w:val="002F1944"/>
    <w:rsid w:val="004760F5"/>
    <w:rsid w:val="006A48EC"/>
    <w:rsid w:val="007475D4"/>
    <w:rsid w:val="00793229"/>
    <w:rsid w:val="00BB3718"/>
    <w:rsid w:val="00EB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2E12"/>
  <w15:docId w15:val="{9691E248-3D65-414E-AD28-A962F9CF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Cmsor1">
    <w:name w:val="heading 1"/>
    <w:basedOn w:val="Norml"/>
    <w:uiPriority w:val="1"/>
    <w:qFormat/>
    <w:pPr>
      <w:ind w:left="160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60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60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60"/>
    </w:pPr>
  </w:style>
  <w:style w:type="paragraph" w:customStyle="1" w:styleId="TableParagraph">
    <w:name w:val="Table Paragraph"/>
    <w:basedOn w:val="Norml"/>
    <w:uiPriority w:val="1"/>
    <w:qFormat/>
    <w:pPr>
      <w:ind w:left="2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Flora-Panna monarchy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Biró Flóra Panna</cp:lastModifiedBy>
  <cp:revision>3</cp:revision>
  <dcterms:created xsi:type="dcterms:W3CDTF">2017-11-21T16:47:00Z</dcterms:created>
  <dcterms:modified xsi:type="dcterms:W3CDTF">2018-01-09T09:58:00Z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2017-11-21T00:00:00Z</vt:filetime>
  </property>
</Properties>
</file>